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E9" w:rsidRPr="005401E9" w:rsidRDefault="005401E9" w:rsidP="005401E9">
      <w:pPr>
        <w:spacing w:after="0" w:line="240" w:lineRule="auto"/>
        <w:jc w:val="center"/>
        <w:rPr>
          <w:rFonts w:ascii="Calibri" w:eastAsia="Times New Roman" w:hAnsi="Calibri" w:cs="Times New Roman"/>
          <w:b/>
          <w:sz w:val="36"/>
          <w:szCs w:val="36"/>
          <w:lang w:eastAsia="cs-CZ"/>
        </w:rPr>
      </w:pPr>
      <w:r w:rsidRPr="005401E9">
        <w:rPr>
          <w:rFonts w:ascii="Calibri" w:eastAsia="Times New Roman" w:hAnsi="Calibri" w:cs="Times New Roman"/>
          <w:b/>
          <w:sz w:val="36"/>
          <w:szCs w:val="36"/>
          <w:lang w:eastAsia="cs-CZ"/>
        </w:rPr>
        <w:t>UČEBNÉ OSNOVY</w:t>
      </w:r>
    </w:p>
    <w:p w:rsidR="005401E9" w:rsidRPr="005401E9" w:rsidRDefault="005401E9" w:rsidP="005401E9">
      <w:pPr>
        <w:spacing w:after="0" w:line="240" w:lineRule="auto"/>
        <w:jc w:val="center"/>
        <w:rPr>
          <w:rFonts w:ascii="Calibri" w:eastAsia="Times New Roman" w:hAnsi="Calibri" w:cs="Times New Roman"/>
          <w:b/>
          <w:sz w:val="32"/>
          <w:szCs w:val="32"/>
          <w:lang w:eastAsia="cs-CZ"/>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531"/>
        <w:gridCol w:w="616"/>
        <w:gridCol w:w="616"/>
        <w:gridCol w:w="616"/>
        <w:gridCol w:w="1135"/>
        <w:gridCol w:w="1992"/>
        <w:gridCol w:w="889"/>
      </w:tblGrid>
      <w:tr w:rsidR="005401E9" w:rsidRPr="005401E9" w:rsidTr="00D54AD5">
        <w:trPr>
          <w:trHeight w:val="418"/>
        </w:trPr>
        <w:tc>
          <w:tcPr>
            <w:tcW w:w="0" w:type="auto"/>
            <w:gridSpan w:val="8"/>
            <w:shd w:val="clear" w:color="auto" w:fill="FFFF99"/>
            <w:vAlign w:val="center"/>
          </w:tcPr>
          <w:p w:rsidR="009D4EBE" w:rsidRDefault="009D4EBE" w:rsidP="009D4EBE">
            <w:pPr>
              <w:spacing w:after="0" w:line="240" w:lineRule="auto"/>
              <w:jc w:val="center"/>
              <w:rPr>
                <w:rFonts w:ascii="Arial" w:hAnsi="Arial" w:cs="Arial"/>
                <w:b/>
                <w:sz w:val="28"/>
                <w:szCs w:val="28"/>
              </w:rPr>
            </w:pPr>
            <w:r>
              <w:rPr>
                <w:rFonts w:ascii="Arial" w:hAnsi="Arial" w:cs="Arial"/>
                <w:b/>
                <w:sz w:val="28"/>
                <w:szCs w:val="28"/>
              </w:rPr>
              <w:t xml:space="preserve">Základná škola </w:t>
            </w:r>
            <w:proofErr w:type="spellStart"/>
            <w:r>
              <w:rPr>
                <w:rFonts w:ascii="Arial" w:hAnsi="Arial" w:cs="Arial"/>
                <w:b/>
                <w:sz w:val="28"/>
                <w:szCs w:val="28"/>
              </w:rPr>
              <w:t>Ármina</w:t>
            </w:r>
            <w:proofErr w:type="spellEnd"/>
            <w:r>
              <w:rPr>
                <w:rFonts w:ascii="Arial" w:hAnsi="Arial" w:cs="Arial"/>
                <w:b/>
                <w:sz w:val="28"/>
                <w:szCs w:val="28"/>
              </w:rPr>
              <w:t xml:space="preserve"> </w:t>
            </w:r>
            <w:proofErr w:type="spellStart"/>
            <w:r>
              <w:rPr>
                <w:rFonts w:ascii="Arial" w:hAnsi="Arial" w:cs="Arial"/>
                <w:b/>
                <w:sz w:val="28"/>
                <w:szCs w:val="28"/>
              </w:rPr>
              <w:t>Vámbéryho</w:t>
            </w:r>
            <w:proofErr w:type="spellEnd"/>
            <w:r>
              <w:rPr>
                <w:rFonts w:ascii="Arial" w:hAnsi="Arial" w:cs="Arial"/>
                <w:b/>
                <w:sz w:val="28"/>
                <w:szCs w:val="28"/>
              </w:rPr>
              <w:t xml:space="preserve"> s vyučovacím jazykom maďarským</w:t>
            </w:r>
          </w:p>
          <w:p w:rsidR="009D4EBE" w:rsidRDefault="009D4EBE" w:rsidP="009D4EBE">
            <w:pPr>
              <w:spacing w:after="0" w:line="240" w:lineRule="auto"/>
              <w:jc w:val="center"/>
              <w:rPr>
                <w:rFonts w:ascii="Arial" w:hAnsi="Arial" w:cs="Arial"/>
                <w:b/>
                <w:sz w:val="28"/>
                <w:szCs w:val="28"/>
              </w:rPr>
            </w:pPr>
            <w:proofErr w:type="spellStart"/>
            <w:r>
              <w:rPr>
                <w:rFonts w:ascii="Arial" w:hAnsi="Arial" w:cs="Arial"/>
                <w:b/>
                <w:sz w:val="28"/>
                <w:szCs w:val="28"/>
              </w:rPr>
              <w:t>Vámbéry</w:t>
            </w:r>
            <w:proofErr w:type="spellEnd"/>
            <w:r>
              <w:rPr>
                <w:rFonts w:ascii="Arial" w:hAnsi="Arial" w:cs="Arial"/>
                <w:b/>
                <w:sz w:val="28"/>
                <w:szCs w:val="28"/>
              </w:rPr>
              <w:t xml:space="preserve"> </w:t>
            </w:r>
            <w:proofErr w:type="spellStart"/>
            <w:r>
              <w:rPr>
                <w:rFonts w:ascii="Arial" w:hAnsi="Arial" w:cs="Arial"/>
                <w:b/>
                <w:sz w:val="28"/>
                <w:szCs w:val="28"/>
              </w:rPr>
              <w:t>Ármin</w:t>
            </w:r>
            <w:proofErr w:type="spellEnd"/>
            <w:r>
              <w:rPr>
                <w:rFonts w:ascii="Arial" w:hAnsi="Arial" w:cs="Arial"/>
                <w:b/>
                <w:sz w:val="28"/>
                <w:szCs w:val="28"/>
              </w:rPr>
              <w:t xml:space="preserve"> </w:t>
            </w:r>
            <w:proofErr w:type="spellStart"/>
            <w:r>
              <w:rPr>
                <w:rFonts w:ascii="Arial" w:hAnsi="Arial" w:cs="Arial"/>
                <w:b/>
                <w:sz w:val="28"/>
                <w:szCs w:val="28"/>
              </w:rPr>
              <w:t>alapiskola</w:t>
            </w:r>
            <w:proofErr w:type="spellEnd"/>
            <w:r>
              <w:rPr>
                <w:rFonts w:ascii="Arial" w:hAnsi="Arial" w:cs="Arial"/>
                <w:b/>
                <w:sz w:val="28"/>
                <w:szCs w:val="28"/>
              </w:rPr>
              <w:t xml:space="preserve"> </w:t>
            </w:r>
          </w:p>
          <w:p w:rsidR="005401E9" w:rsidRPr="005401E9" w:rsidRDefault="009D4EBE" w:rsidP="009D4EBE">
            <w:pPr>
              <w:spacing w:after="0" w:line="240" w:lineRule="auto"/>
              <w:jc w:val="center"/>
              <w:rPr>
                <w:rFonts w:ascii="Arial" w:eastAsia="Times New Roman" w:hAnsi="Arial" w:cs="Arial"/>
                <w:b/>
                <w:sz w:val="28"/>
                <w:szCs w:val="28"/>
                <w:lang w:eastAsia="cs-CZ"/>
              </w:rPr>
            </w:pPr>
            <w:r>
              <w:rPr>
                <w:rFonts w:ascii="Arial" w:hAnsi="Arial" w:cs="Arial"/>
                <w:b/>
                <w:sz w:val="28"/>
                <w:szCs w:val="28"/>
              </w:rPr>
              <w:t xml:space="preserve">Dunajská Streda - </w:t>
            </w:r>
            <w:proofErr w:type="spellStart"/>
            <w:r>
              <w:rPr>
                <w:rFonts w:ascii="Arial" w:hAnsi="Arial" w:cs="Arial"/>
                <w:b/>
                <w:sz w:val="28"/>
                <w:szCs w:val="28"/>
              </w:rPr>
              <w:t>Dunaszerdahely</w:t>
            </w:r>
            <w:proofErr w:type="spellEnd"/>
            <w:r w:rsidR="005401E9" w:rsidRPr="005401E9">
              <w:rPr>
                <w:rFonts w:ascii="Arial" w:eastAsia="Times New Roman" w:hAnsi="Arial" w:cs="Arial"/>
                <w:b/>
                <w:sz w:val="28"/>
                <w:szCs w:val="28"/>
                <w:lang w:eastAsia="cs-CZ"/>
              </w:rPr>
              <w:t xml:space="preserve"> </w:t>
            </w:r>
          </w:p>
        </w:tc>
      </w:tr>
      <w:tr w:rsidR="005401E9" w:rsidRPr="005401E9" w:rsidTr="00D54AD5">
        <w:trPr>
          <w:trHeight w:val="435"/>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Názov predmetu</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Chémia</w:t>
            </w:r>
          </w:p>
        </w:tc>
      </w:tr>
      <w:tr w:rsidR="005401E9" w:rsidRPr="005401E9" w:rsidTr="00D54AD5">
        <w:trPr>
          <w:trHeight w:val="418"/>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Časový rozsah výučby:</w:t>
            </w:r>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5.</w:t>
            </w:r>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6.</w:t>
            </w:r>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7.</w:t>
            </w:r>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8.</w:t>
            </w:r>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9.</w:t>
            </w:r>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 xml:space="preserve">Spolu </w:t>
            </w:r>
            <w:proofErr w:type="spellStart"/>
            <w:r w:rsidRPr="005401E9">
              <w:rPr>
                <w:rFonts w:ascii="Arial" w:eastAsia="Times New Roman" w:hAnsi="Arial" w:cs="Arial"/>
                <w:b/>
                <w:sz w:val="24"/>
                <w:szCs w:val="24"/>
                <w:lang w:eastAsia="cs-CZ"/>
              </w:rPr>
              <w:t>ŠkVP</w:t>
            </w:r>
            <w:proofErr w:type="spellEnd"/>
          </w:p>
        </w:tc>
        <w:tc>
          <w:tcPr>
            <w:tcW w:w="0" w:type="auto"/>
            <w:vMerge w:val="restart"/>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ŠVP</w:t>
            </w:r>
          </w:p>
        </w:tc>
      </w:tr>
      <w:tr w:rsidR="005401E9" w:rsidRPr="005401E9" w:rsidTr="00D54AD5">
        <w:trPr>
          <w:trHeight w:val="435"/>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Ročník</w:t>
            </w: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c>
          <w:tcPr>
            <w:tcW w:w="0" w:type="auto"/>
            <w:vMerge/>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p>
        </w:tc>
      </w:tr>
      <w:tr w:rsidR="005401E9" w:rsidRPr="005401E9" w:rsidTr="00D54AD5">
        <w:trPr>
          <w:trHeight w:val="435"/>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Počet hodín týždenne</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1</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1</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1+1</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4+1</w:t>
            </w:r>
          </w:p>
        </w:tc>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4</w:t>
            </w:r>
          </w:p>
        </w:tc>
      </w:tr>
      <w:tr w:rsidR="005401E9" w:rsidRPr="005401E9" w:rsidTr="00D54AD5">
        <w:trPr>
          <w:trHeight w:val="418"/>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Počet hodín ročne</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0</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33</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33</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sidRPr="005401E9">
              <w:rPr>
                <w:rFonts w:ascii="Arial" w:eastAsia="Times New Roman" w:hAnsi="Arial" w:cs="Arial"/>
                <w:color w:val="000000"/>
                <w:sz w:val="24"/>
                <w:szCs w:val="24"/>
                <w:lang w:eastAsia="cs-CZ"/>
              </w:rPr>
              <w:t>33</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33+33</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132+33</w:t>
            </w:r>
          </w:p>
        </w:tc>
        <w:tc>
          <w:tcPr>
            <w:tcW w:w="0" w:type="auto"/>
            <w:vAlign w:val="center"/>
          </w:tcPr>
          <w:p w:rsidR="005401E9" w:rsidRPr="005401E9" w:rsidRDefault="005401E9" w:rsidP="005401E9">
            <w:pPr>
              <w:spacing w:after="0" w:line="240" w:lineRule="auto"/>
              <w:jc w:val="center"/>
              <w:rPr>
                <w:rFonts w:ascii="Arial" w:eastAsia="Times New Roman" w:hAnsi="Arial" w:cs="Arial"/>
                <w:color w:val="000000"/>
                <w:sz w:val="24"/>
                <w:szCs w:val="24"/>
                <w:lang w:eastAsia="cs-CZ"/>
              </w:rPr>
            </w:pPr>
            <w:r w:rsidRPr="005401E9">
              <w:rPr>
                <w:rFonts w:ascii="Arial" w:eastAsia="Times New Roman" w:hAnsi="Arial" w:cs="Arial"/>
                <w:color w:val="000000"/>
                <w:sz w:val="24"/>
                <w:szCs w:val="24"/>
                <w:lang w:eastAsia="cs-CZ"/>
              </w:rPr>
              <w:t>165</w:t>
            </w:r>
          </w:p>
        </w:tc>
      </w:tr>
      <w:tr w:rsidR="005401E9" w:rsidRPr="005401E9" w:rsidTr="00D54AD5">
        <w:trPr>
          <w:trHeight w:val="435"/>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Kód a názov ŠVP</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r w:rsidRPr="005401E9">
              <w:rPr>
                <w:rFonts w:ascii="Arial" w:eastAsia="Times New Roman" w:hAnsi="Arial" w:cs="Arial"/>
                <w:color w:val="000000"/>
                <w:sz w:val="24"/>
                <w:szCs w:val="24"/>
                <w:lang w:eastAsia="cs-CZ"/>
              </w:rPr>
              <w:t>ISCED 2 – nižšie stredné vzdelávanie</w:t>
            </w:r>
          </w:p>
        </w:tc>
      </w:tr>
      <w:tr w:rsidR="005401E9" w:rsidRPr="005401E9" w:rsidTr="00D54AD5">
        <w:trPr>
          <w:trHeight w:val="435"/>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Stupeň vzdelania</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r w:rsidRPr="005401E9">
              <w:rPr>
                <w:rFonts w:ascii="Arial" w:eastAsia="Times New Roman" w:hAnsi="Arial" w:cs="Arial"/>
                <w:sz w:val="24"/>
                <w:szCs w:val="24"/>
                <w:lang w:eastAsia="cs-CZ"/>
              </w:rPr>
              <w:t>základné</w:t>
            </w:r>
          </w:p>
        </w:tc>
      </w:tr>
      <w:tr w:rsidR="005401E9" w:rsidRPr="005401E9" w:rsidTr="00D54AD5">
        <w:trPr>
          <w:trHeight w:val="418"/>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Vyučovací jazyk</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r w:rsidRPr="005401E9">
              <w:rPr>
                <w:rFonts w:ascii="Arial" w:eastAsia="Times New Roman" w:hAnsi="Arial" w:cs="Arial"/>
                <w:sz w:val="24"/>
                <w:szCs w:val="24"/>
                <w:lang w:eastAsia="cs-CZ"/>
              </w:rPr>
              <w:t>maďarský</w:t>
            </w:r>
          </w:p>
        </w:tc>
      </w:tr>
      <w:tr w:rsidR="005401E9" w:rsidRPr="005401E9" w:rsidTr="00D54AD5">
        <w:trPr>
          <w:trHeight w:val="435"/>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Typ školy</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r w:rsidRPr="005401E9">
              <w:rPr>
                <w:rFonts w:ascii="Arial" w:eastAsia="Times New Roman" w:hAnsi="Arial" w:cs="Arial"/>
                <w:sz w:val="24"/>
                <w:szCs w:val="24"/>
                <w:lang w:eastAsia="cs-CZ"/>
              </w:rPr>
              <w:t>štátna</w:t>
            </w:r>
          </w:p>
        </w:tc>
      </w:tr>
      <w:tr w:rsidR="005401E9" w:rsidRPr="005401E9" w:rsidTr="00D54AD5">
        <w:trPr>
          <w:trHeight w:val="418"/>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Forma štúdia</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r w:rsidRPr="005401E9">
              <w:rPr>
                <w:rFonts w:ascii="Arial" w:eastAsia="Times New Roman" w:hAnsi="Arial" w:cs="Arial"/>
                <w:sz w:val="24"/>
                <w:szCs w:val="24"/>
                <w:lang w:eastAsia="cs-CZ"/>
              </w:rPr>
              <w:t>denná</w:t>
            </w:r>
          </w:p>
        </w:tc>
      </w:tr>
      <w:tr w:rsidR="005401E9" w:rsidRPr="005401E9" w:rsidTr="00D54AD5">
        <w:trPr>
          <w:trHeight w:val="452"/>
        </w:trPr>
        <w:tc>
          <w:tcPr>
            <w:tcW w:w="0" w:type="auto"/>
            <w:vAlign w:val="center"/>
          </w:tcPr>
          <w:p w:rsidR="005401E9" w:rsidRPr="005401E9" w:rsidRDefault="005401E9" w:rsidP="005401E9">
            <w:pPr>
              <w:spacing w:after="0" w:line="240" w:lineRule="auto"/>
              <w:jc w:val="center"/>
              <w:rPr>
                <w:rFonts w:ascii="Arial" w:eastAsia="Times New Roman" w:hAnsi="Arial" w:cs="Arial"/>
                <w:b/>
                <w:sz w:val="24"/>
                <w:szCs w:val="24"/>
                <w:lang w:eastAsia="cs-CZ"/>
              </w:rPr>
            </w:pPr>
            <w:r w:rsidRPr="005401E9">
              <w:rPr>
                <w:rFonts w:ascii="Arial" w:eastAsia="Times New Roman" w:hAnsi="Arial" w:cs="Arial"/>
                <w:b/>
                <w:sz w:val="24"/>
                <w:szCs w:val="24"/>
                <w:lang w:eastAsia="cs-CZ"/>
              </w:rPr>
              <w:t>Dĺžka štúdia</w:t>
            </w:r>
          </w:p>
        </w:tc>
        <w:tc>
          <w:tcPr>
            <w:tcW w:w="0" w:type="auto"/>
            <w:gridSpan w:val="7"/>
            <w:vAlign w:val="center"/>
          </w:tcPr>
          <w:p w:rsidR="005401E9" w:rsidRPr="005401E9" w:rsidRDefault="005401E9" w:rsidP="005401E9">
            <w:pPr>
              <w:spacing w:after="0" w:line="240" w:lineRule="auto"/>
              <w:jc w:val="center"/>
              <w:rPr>
                <w:rFonts w:ascii="Arial" w:eastAsia="Times New Roman" w:hAnsi="Arial" w:cs="Arial"/>
                <w:sz w:val="24"/>
                <w:szCs w:val="24"/>
                <w:lang w:eastAsia="cs-CZ"/>
              </w:rPr>
            </w:pPr>
            <w:r w:rsidRPr="005401E9">
              <w:rPr>
                <w:rFonts w:ascii="Arial" w:eastAsia="Times New Roman" w:hAnsi="Arial" w:cs="Arial"/>
                <w:sz w:val="24"/>
                <w:szCs w:val="24"/>
                <w:lang w:eastAsia="cs-CZ"/>
              </w:rPr>
              <w:t>päťročná</w:t>
            </w:r>
          </w:p>
        </w:tc>
      </w:tr>
    </w:tbl>
    <w:p w:rsidR="007567AB" w:rsidRDefault="007567AB" w:rsidP="007567AB">
      <w:pPr>
        <w:pStyle w:val="Default"/>
        <w:rPr>
          <w:rFonts w:ascii="Times New Roman" w:hAnsi="Times New Roman" w:cs="Times New Roman"/>
          <w:b/>
          <w:bCs/>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CHARAKTERISTIKA UČEBNÉHO PREDMETU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Predmet chémia vo vzdelávacej oblasti Človek a príroda svojim experimentálnym charakterom vyučovania umožňuje žiakom hlbšie porozumieť zákonitostiam chemických javov a procesov. Obsah učiva tvoria poznatky o vlastnostiach a použití látok, s ktorými sa žiaci stretávajú v každodennom živote. Sú to predovšetkým tieto oblasti: chémia potravín a nápojov, kozmetiky, liečiv, čistiacich prostriedkov, atď.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Zvlášť významné je, že pri štúdiu chémie špecifickými poznávacími metódami si žiaci osvojujú i dôležité spôsobilosti. Ide predovšetkým o rozvíjanie spôsobilosti objektívne a spoľahlivo pozorovať, experimentovať a merať, vytvárať a overovať hypotézy v procese riešenia úloh rôznej zložitosti. Organickou súčasťou učebného predmetu chémia je aj systém vhodne vybraných laboratórnych prác, ktorých správna realizácia si vyžaduje osvojenie si základných manuálnych zručností a návykov bezpečnej práce v chemickom laboratóriu.</w:t>
      </w: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CIELE UČEBNÉHO PREDMETU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Cieľom vyučovania chémie na základnej škole je oboznámiť žiakov s významom poznatkov z chémie pre človeka, spoločnosť a prírodu, čo umožňuje u žiakov vytvorenie pozitívneho vzťahu k učebnému predmetu chémia. Ďalším významným cieľom vyučovania chémie na ZŠ je v čo najväčšej miere prispieť k splneniu všeobecných cieľov vzdelávania, vytváraniu a rozvíjaniu kľúčových kompetencií prostredníctvom obsahu chémie.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Cieľom vyučovania chémie je podieľať sa na rozvíjaní prírodovednej gramotnosti, v rámci ktorej je potrebné rozvíjať aj čitateľskú gramotnosť a prácu s odborným textom. Žiaci by mali porozumieť odborným textom na primeranej úrovni a majú vedieť aplikovať získané poznatky pri riešení konkrétnych úloh. V rámci samostatnej práce majú byť schopní samostatne získavať potrebné informácie súvisiace s chemickou problematikou z rôznych informačných zdrojov (odborná literatúra, internet) a využívať multimediálne učebné materiály.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lastRenderedPageBreak/>
        <w:t xml:space="preserve">Vyučovanie chémie na hodinách základného typu a laboratórnych cvičeniach realizované metódami aktívneho poznávania, výraznou mierou prispieva k formovaniu a rozvíjaniu logického, kritického a tvorivého myslenia žiakov, ktoré im umožňuje nachádzať vzťahy medzi štruktúrou a vlastnosťami látok ako aj osvojenie dôležitých manuálnych zručností.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Významným cieľom vyučovania chémie je aj oboznámenie sa žiakov s chemickými látkami, ktoré pozitívne a negatívne ovplyvňujú život človeka (chemické aspekty racionálnej výživy, vplyv alkoholu, nikotínu a iných drog na ľudský organizmus).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V predmete chémia si žiaci majú v dostatočnej miere osvojiť zručnosti a návyky bezpečnej práce v chemickom laboratóriu. Potrebné je, aby žiaci dosiahli takú úroveň pochopenia a zvládnutia učiva, aby vedeli využiť na hodinách získané vedomosti, spôsobilosti a návyky v každodennom živote. </w:t>
      </w: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Ďalšie ciele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Identifikácia </w:t>
      </w:r>
      <w:r w:rsidRPr="00EA7A7B">
        <w:rPr>
          <w:rFonts w:ascii="Times New Roman" w:hAnsi="Times New Roman" w:cs="Times New Roman"/>
          <w:b/>
          <w:bCs/>
        </w:rPr>
        <w:t>a správne používanie pojmov</w:t>
      </w:r>
      <w:r w:rsidRPr="00EA7A7B">
        <w:rPr>
          <w:rFonts w:ascii="Times New Roman" w:hAnsi="Times New Roman" w:cs="Times New Roman"/>
        </w:rPr>
        <w:t xml:space="preserve">. Žiak vie správne používať základné pojmy a identifikovať ich v reálnych situáciách. Pritom nie je vhodné iba mechanické odrecitovanie definícií. Vedomosť týchto pojmov žiak dokáže tým, že rozumie textu, v ktorom sa vyskytujú a že ich aktívne používa v správnom kontexte.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Kvalitatívny popis objektov, systémov a javov a ich klasifikácia </w:t>
      </w:r>
      <w:r w:rsidRPr="00EA7A7B">
        <w:rPr>
          <w:rFonts w:ascii="Times New Roman" w:hAnsi="Times New Roman" w:cs="Times New Roman"/>
        </w:rPr>
        <w:t xml:space="preserve">– žiak vie popísať a poprípade načrtnúť objekt, systém alebo jav, ktorý pozoruje podľa skutočnosti, modelu alebo nákresu vie popísať stavbu systému, vie nájsť spoločné a rozdielne vlastnosti látok, predmetov alebo javov (napríklad uviesť hlavné rozdiely medzi kovmi a nekovmi).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Vysvetlenie javov </w:t>
      </w:r>
      <w:r w:rsidRPr="00EA7A7B">
        <w:rPr>
          <w:rFonts w:ascii="Times New Roman" w:hAnsi="Times New Roman" w:cs="Times New Roman"/>
        </w:rPr>
        <w:t xml:space="preserve">– žiak vie vysvetliť niektoré javy pomocou známych zákonov alebo pomocou jednoduchších javov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Predvídanie javov </w:t>
      </w:r>
      <w:r w:rsidRPr="00EA7A7B">
        <w:rPr>
          <w:rFonts w:ascii="Times New Roman" w:hAnsi="Times New Roman" w:cs="Times New Roman"/>
        </w:rPr>
        <w:t xml:space="preserve">a určovanie kauzálnych súvislostí – žiak vie v jednoduchých prípadoch predpovedať, čo sa v určitej situácii stane, rozhodnúť, či za určitých okolností je daný jav možný alebo nie (napríklad určiť faktory, ktoré ovplyvňujú rýchlosť chemickej reakcie). </w:t>
      </w:r>
    </w:p>
    <w:p w:rsidR="007567AB" w:rsidRPr="00EA7A7B" w:rsidRDefault="007567AB" w:rsidP="00EA7A7B">
      <w:pPr>
        <w:jc w:val="both"/>
        <w:rPr>
          <w:rFonts w:ascii="Times New Roman" w:hAnsi="Times New Roman" w:cs="Times New Roman"/>
          <w:sz w:val="24"/>
          <w:szCs w:val="24"/>
        </w:rPr>
      </w:pPr>
      <w:r w:rsidRPr="00EA7A7B">
        <w:rPr>
          <w:rFonts w:ascii="Times New Roman" w:hAnsi="Times New Roman" w:cs="Times New Roman"/>
          <w:b/>
          <w:bCs/>
          <w:sz w:val="24"/>
          <w:szCs w:val="24"/>
        </w:rPr>
        <w:t xml:space="preserve">Pozorovanie, experimentovanie, meranie a odhady – </w:t>
      </w:r>
      <w:r w:rsidRPr="00EA7A7B">
        <w:rPr>
          <w:rFonts w:ascii="Times New Roman" w:hAnsi="Times New Roman" w:cs="Times New Roman"/>
          <w:sz w:val="24"/>
          <w:szCs w:val="24"/>
        </w:rPr>
        <w:t>žiak vie zrealizovať jednoduchý experiment podľa návodu, navrhnúť a zrealizovať jednoduchý experiment, ktorý simuluje určitý jav, alebo dáva odpoveď na určitú otázku. Do tejto skupiny patria predovšetkým merania a odhady veľkosti niektorých veličín, zhromažďovanie a vhodné usporiadanie údajov (napríklad zistiť, či roztok je kyslý, zásaditý alebo neutrálny).</w:t>
      </w:r>
    </w:p>
    <w:p w:rsidR="007567AB" w:rsidRPr="00EA7A7B" w:rsidRDefault="007567AB" w:rsidP="00EA7A7B">
      <w:pPr>
        <w:autoSpaceDE w:val="0"/>
        <w:autoSpaceDN w:val="0"/>
        <w:adjustRightInd w:val="0"/>
        <w:spacing w:after="0" w:line="240" w:lineRule="auto"/>
        <w:jc w:val="both"/>
        <w:rPr>
          <w:rFonts w:ascii="Times New Roman" w:hAnsi="Times New Roman" w:cs="Times New Roman"/>
          <w:color w:val="000000"/>
          <w:sz w:val="24"/>
          <w:szCs w:val="24"/>
        </w:rPr>
      </w:pPr>
      <w:r w:rsidRPr="00EA7A7B">
        <w:rPr>
          <w:rFonts w:ascii="Times New Roman" w:hAnsi="Times New Roman" w:cs="Times New Roman"/>
          <w:b/>
          <w:bCs/>
          <w:color w:val="000000"/>
          <w:sz w:val="24"/>
          <w:szCs w:val="24"/>
        </w:rPr>
        <w:t xml:space="preserve">Kvantitatívny popis </w:t>
      </w:r>
      <w:r w:rsidRPr="00EA7A7B">
        <w:rPr>
          <w:rFonts w:ascii="Times New Roman" w:hAnsi="Times New Roman" w:cs="Times New Roman"/>
          <w:color w:val="000000"/>
          <w:sz w:val="24"/>
          <w:szCs w:val="24"/>
        </w:rPr>
        <w:t xml:space="preserve">– žiak vie vypočítať niektoré veličiny z iných. Vie v jednoduchých prípadoch porovnať dve veličiny rovnakého druhu, určiť ako sa určitá veličina mení. Vie určiť hodnotu niektorých veličín z grafu alebo z tabuľky alebo naopak. </w:t>
      </w:r>
    </w:p>
    <w:p w:rsidR="007567AB" w:rsidRPr="00EA7A7B" w:rsidRDefault="007567AB" w:rsidP="00EA7A7B">
      <w:pPr>
        <w:autoSpaceDE w:val="0"/>
        <w:autoSpaceDN w:val="0"/>
        <w:adjustRightInd w:val="0"/>
        <w:spacing w:after="0" w:line="240" w:lineRule="auto"/>
        <w:jc w:val="both"/>
        <w:rPr>
          <w:rFonts w:ascii="Times New Roman" w:hAnsi="Times New Roman" w:cs="Times New Roman"/>
          <w:color w:val="000000"/>
          <w:sz w:val="24"/>
          <w:szCs w:val="24"/>
        </w:rPr>
      </w:pPr>
      <w:r w:rsidRPr="00EA7A7B">
        <w:rPr>
          <w:rFonts w:ascii="Times New Roman" w:hAnsi="Times New Roman" w:cs="Times New Roman"/>
          <w:b/>
          <w:bCs/>
          <w:color w:val="000000"/>
          <w:sz w:val="24"/>
          <w:szCs w:val="24"/>
        </w:rPr>
        <w:t xml:space="preserve">Aplikácia vedomostí </w:t>
      </w:r>
      <w:r w:rsidRPr="00EA7A7B">
        <w:rPr>
          <w:rFonts w:ascii="Times New Roman" w:hAnsi="Times New Roman" w:cs="Times New Roman"/>
          <w:color w:val="000000"/>
          <w:sz w:val="24"/>
          <w:szCs w:val="24"/>
        </w:rPr>
        <w:t xml:space="preserve">– žiak vie opísať niektoré prírodné alebo umelé systémy a v jednoduchších prípadoch opísať aj princíp ich fungovania. Vie uviesť príklady aplikácie určitých prírodných javov, rozhodnúť, kedy je daný jav výhodný a kedy nevýhodný. Vie posúdiť dôsledky určitých javov alebo ľudskej činnosti z ekologického, ekonomického alebo zdravotného hľadiska (napr. vysvetliť škodlivé účinky používania chloridu sodného k zimnému posypu ciest). </w:t>
      </w:r>
    </w:p>
    <w:p w:rsidR="007567AB" w:rsidRPr="00EA7A7B" w:rsidRDefault="007567AB" w:rsidP="00EA7A7B">
      <w:pPr>
        <w:autoSpaceDE w:val="0"/>
        <w:autoSpaceDN w:val="0"/>
        <w:adjustRightInd w:val="0"/>
        <w:spacing w:after="0"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Učebný predmet chémia v Štátnom vzdelávacom programe ISCED 2 sa vyučuje ako povinný predmet s minimálnou časovou dotáciou 132 vyučovacích hodín. </w:t>
      </w:r>
    </w:p>
    <w:p w:rsidR="007567AB" w:rsidRPr="00EA7A7B" w:rsidRDefault="007567AB" w:rsidP="00EA7A7B">
      <w:pPr>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Náplň laboratórnych prác závisí od materiálno-technického vybavenia školy, dostupnosti chemikálií, pričom musia byť dodržané bezpečnostné predpisy a laboratórny poriadok. Minimálny počet laboratórnych prác pri dvojhodinovej časovej dotácii je 5 laboratórnych prác v danom školskom roku, pri časovej dotácii 1 hodina týždenne 3 laboratórne práce.</w:t>
      </w: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t>Kľúčové kompetencie</w:t>
      </w: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lastRenderedPageBreak/>
        <w:t>Poznávacie ( kognitívne ) :</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používať kognitívne operácie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aplikovať model empirického poznávania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rozvíjať abstraktné myslenie upevňovaním vzťahu reálne meranie – grafické</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zobrazenie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aplikovať poznatky pri riešení problémov v bežnom živote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tvorivo využiť vedomosti pri práci na projekte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formulovať a riešiť problémy, používať stratégie riešenia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nájsť si vlastný štýl učenia a vedieť sa učiť v skupine</w:t>
      </w: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t>Komunikačné:</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vyhľadávať a spracovať informácie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zaznamenať pozorovania a merania do grafu a tabuľky</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pokusom ilustrovať vybrané vlastnosti jednotlivých chemických látok</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spracovať namerané hodnoty formou grafu a tabuľky (PC)</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prezentovať výsledky pozorovania a merania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formulovať svoj názor a argumentovať.</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podieľať sa na práci v tíme pri tvorbe projektu</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argumentovať a diskutovať počas prezentácie projektu</w:t>
      </w: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t>Interpersonálne: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kooperovať vo dvojici, prípadne v skupine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akceptovať názory druhých, vykonávať skupinové rozhodnutia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 tolerovať odlišnosti jednotlivcov a iných</w:t>
      </w:r>
    </w:p>
    <w:p w:rsidR="007567AB" w:rsidRPr="00EA7A7B" w:rsidRDefault="007567AB" w:rsidP="00EA7A7B">
      <w:pPr>
        <w:jc w:val="both"/>
        <w:rPr>
          <w:rFonts w:ascii="Times New Roman" w:hAnsi="Times New Roman" w:cs="Times New Roman"/>
          <w:color w:val="000000"/>
          <w:sz w:val="24"/>
          <w:szCs w:val="24"/>
        </w:rPr>
      </w:pPr>
      <w:r w:rsidRPr="00EA7A7B">
        <w:rPr>
          <w:rFonts w:ascii="Times New Roman" w:hAnsi="Times New Roman" w:cs="Times New Roman"/>
          <w:sz w:val="24"/>
          <w:szCs w:val="24"/>
        </w:rPr>
        <w:t>· diskutovať a viesť diskusiu o odbornom probléme</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1. Chémia okolo nás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1.1 Objavovanie chémie v našom okolí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1.2 Skúmanie vlastností látok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1.3 Zmesi a chemicky čisté látky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1.4 Látky nevyhnutné pre náš život: voda a vzduch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2. Premeny látok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2.1 Spoznávanie chemických reakcií v našom okolí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2.2 Zmeny pri chemických reakciách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3. Zloženie látok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3.1 Chemické prvky a zlúčeniny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3.2 Častice látok: atómy, molekuly a ióny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3.3 Periodická sústava prvkov </w:t>
      </w:r>
    </w:p>
    <w:p w:rsidR="007567AB" w:rsidRPr="00EA7A7B" w:rsidRDefault="007567AB" w:rsidP="00EA7A7B">
      <w:pPr>
        <w:pStyle w:val="Default"/>
        <w:spacing w:after="150"/>
        <w:jc w:val="both"/>
        <w:rPr>
          <w:rFonts w:ascii="Times New Roman" w:hAnsi="Times New Roman" w:cs="Times New Roman"/>
        </w:rPr>
      </w:pPr>
      <w:r w:rsidRPr="00EA7A7B">
        <w:rPr>
          <w:rFonts w:ascii="Times New Roman" w:hAnsi="Times New Roman" w:cs="Times New Roman"/>
          <w:b/>
          <w:bCs/>
        </w:rPr>
        <w:t xml:space="preserve">4. Významné chemické prvky a zlúčeniny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5. Chemické výpočty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5.1 Látkové množstvo a molárna hmotnosť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5.2 Zloženie roztokov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6. Organické látky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6.1 Vlastnosti jednoduchých organických látok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6.2 Uhľovodíky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6.3 Deriváty uhľovodíkov </w:t>
      </w:r>
    </w:p>
    <w:p w:rsidR="007567AB" w:rsidRPr="00EA7A7B" w:rsidRDefault="007567AB" w:rsidP="00EA7A7B">
      <w:pPr>
        <w:pStyle w:val="Default"/>
        <w:spacing w:after="20"/>
        <w:jc w:val="both"/>
        <w:rPr>
          <w:rFonts w:ascii="Times New Roman" w:hAnsi="Times New Roman" w:cs="Times New Roman"/>
        </w:rPr>
      </w:pPr>
      <w:r w:rsidRPr="00EA7A7B">
        <w:rPr>
          <w:rFonts w:ascii="Times New Roman" w:hAnsi="Times New Roman" w:cs="Times New Roman"/>
        </w:rPr>
        <w:t xml:space="preserve">6.4 Organické látky v živých organizmoch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6.5 Organické látky v bežnom živote </w:t>
      </w:r>
    </w:p>
    <w:p w:rsidR="007567AB" w:rsidRPr="00EA7A7B" w:rsidRDefault="007567AB" w:rsidP="00EA7A7B">
      <w:pPr>
        <w:jc w:val="both"/>
        <w:rPr>
          <w:rFonts w:ascii="Times New Roman" w:hAnsi="Times New Roman" w:cs="Times New Roman"/>
          <w:sz w:val="24"/>
          <w:szCs w:val="24"/>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lastRenderedPageBreak/>
        <w:t xml:space="preserve">VZDELÁVACÍ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Vzdelávací štandard tvorí obsahový a výkonový štandard. </w:t>
      </w:r>
      <w:r w:rsidRPr="00EA7A7B">
        <w:rPr>
          <w:rFonts w:ascii="Times New Roman" w:hAnsi="Times New Roman" w:cs="Times New Roman"/>
          <w:i/>
          <w:i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vymedzuje základné učivo (predovšetkým pojmy), ktorému by mal žiak rozumieť, a mal by ho byť schopný vysvetliť. Výkonový štandard uvádza konkretizáciu požiadaviek na vedomosti, spôsobilosti a aplikácie poznatkov predovšetkým v spojitosti s bežným životom a postoje žiakov.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1. Chémia okolo nás </w:t>
      </w: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Význam chémie pre život človeka, chémia ako veda, chemické laboratórium, chemická výroba, chemický výrobok, prírodná surovina, chemicky čistá látka (chemická látka), vlastnosti látok (horľavosť, skupenstvo, vôňa, zápach, vzhľad, rozpustnosť), zmes, rôznorodá zmes, rovnorodá zmes – roztok, vodný roztok, nasýtený roztok, rozpúšťadlo, rozpustená látka, metódy oddeľovania zložiek zmesí (usadzovanie, filtrácia, odparovanie, destilácia, kryštalizácia), voda, vzduch.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Výkonový štandard: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zistiť </w:t>
      </w:r>
      <w:r w:rsidRPr="00EA7A7B">
        <w:rPr>
          <w:rFonts w:ascii="Times New Roman" w:hAnsi="Times New Roman" w:cs="Times New Roman"/>
        </w:rPr>
        <w:t xml:space="preserve">pozorovaním vlastnosti konkrétnych látok,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rozpoznať </w:t>
      </w:r>
      <w:r w:rsidRPr="00EA7A7B">
        <w:rPr>
          <w:rFonts w:ascii="Times New Roman" w:hAnsi="Times New Roman" w:cs="Times New Roman"/>
        </w:rPr>
        <w:t xml:space="preserve">chemicky čisté látky, rôznorodé zmesi, rovnorodé zmesi (roztoky tuhé, kvapalné a plynné),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uviesť príklady </w:t>
      </w:r>
      <w:r w:rsidRPr="00EA7A7B">
        <w:rPr>
          <w:rFonts w:ascii="Times New Roman" w:hAnsi="Times New Roman" w:cs="Times New Roman"/>
        </w:rPr>
        <w:t xml:space="preserve">látok rozpustných vo vode, látok nerozpustných vo vode, vodných roztokov používaných v domácnosti, základných metód oddeľovania zložiek zmesí (usadzovanie, filtrácia, odparovanie, destilácia, kryštalizácia), využitia metód oddeľovania zložiek zmesí v praktickom živote,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chápať </w:t>
      </w:r>
      <w:r w:rsidRPr="00EA7A7B">
        <w:rPr>
          <w:rFonts w:ascii="Times New Roman" w:hAnsi="Times New Roman" w:cs="Times New Roman"/>
        </w:rPr>
        <w:t xml:space="preserve">význam vody </w:t>
      </w:r>
      <w:r w:rsidRPr="00EA7A7B">
        <w:rPr>
          <w:rFonts w:ascii="Times New Roman" w:hAnsi="Times New Roman" w:cs="Times New Roman"/>
          <w:b/>
          <w:bCs/>
        </w:rPr>
        <w:t xml:space="preserve">pre </w:t>
      </w:r>
      <w:r w:rsidRPr="00EA7A7B">
        <w:rPr>
          <w:rFonts w:ascii="Times New Roman" w:hAnsi="Times New Roman" w:cs="Times New Roman"/>
        </w:rPr>
        <w:t xml:space="preserve">život človeka, zvieratá a rastliny, rozdelenie vôd podľa výskytu (zrážková, povrchová, podzemná, minerálna) a podľa použitia (pitná, úžitková, odpadová, destilovaná),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vysvetliť </w:t>
      </w:r>
      <w:r w:rsidRPr="00EA7A7B">
        <w:rPr>
          <w:rFonts w:ascii="Times New Roman" w:hAnsi="Times New Roman" w:cs="Times New Roman"/>
        </w:rPr>
        <w:t xml:space="preserve">rozdiely medzi rôznymi druhmi vôd (zrážková, povrchová, podzemná, pitná, úžitková, odpadová, destilovaná),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možnosti úpravy a čistenia vôd, dôsledky znečistenia vôd,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hlavné zložky vzduchu, skleníkové plyny (napr. oxid uhličitý), hlavné zdroje znečistenia ovzdušia (spaľovanie odpadov – potreba separovaného zberu),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význam kyslíka pre živé organizmy,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príčiny vzniku ozónovej diery a skleníkového efektu a ich následky pre našu planétu</w:t>
      </w:r>
      <w:r w:rsidRPr="00EA7A7B">
        <w:rPr>
          <w:rFonts w:ascii="Times New Roman" w:hAnsi="Times New Roman" w:cs="Times New Roman"/>
          <w:b/>
          <w:bCs/>
        </w:rPr>
        <w:t xml:space="preserve">, </w:t>
      </w:r>
      <w:r w:rsidRPr="00EA7A7B">
        <w:rPr>
          <w:rFonts w:ascii="Times New Roman" w:hAnsi="Times New Roman" w:cs="Times New Roman"/>
        </w:rPr>
        <w:t xml:space="preserve">význam ozónovej vrstvy,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významné chemické závody vo svojom okolí a priradiť im výrobok,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problematiku obmedzených zdrojov surovín a dôležitosť ich hospodárneho využitia (potreba separácie odpadov, recyklácie),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zásady bezpečnej práce v chemickom laboratóriu, základné piktogramy (napr. žieravina, horľavina),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telefónne čísla prvej pomoci,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dodržiavať </w:t>
      </w:r>
      <w:r w:rsidRPr="00EA7A7B">
        <w:rPr>
          <w:rFonts w:ascii="Times New Roman" w:hAnsi="Times New Roman" w:cs="Times New Roman"/>
        </w:rPr>
        <w:t xml:space="preserve">zásady bezpečnej práce v chemickom laboratóriu,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dodržiavať </w:t>
      </w:r>
      <w:r w:rsidRPr="00EA7A7B">
        <w:rPr>
          <w:rFonts w:ascii="Times New Roman" w:hAnsi="Times New Roman" w:cs="Times New Roman"/>
        </w:rPr>
        <w:t xml:space="preserve">zásady bezpečnej práce s chemickými látkami v praxi,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používať </w:t>
      </w:r>
      <w:r w:rsidRPr="00EA7A7B">
        <w:rPr>
          <w:rFonts w:ascii="Times New Roman" w:hAnsi="Times New Roman" w:cs="Times New Roman"/>
        </w:rPr>
        <w:t xml:space="preserve">ochranné pomôcky – okuliare, rukavice, ochranný štít,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základné pomôcky pre základné metódy oddeľovania zložiek zmesí: skúmavka, kadička, banka, kryštalizačná miska, filtračný lievik, filtračný papier, držiak, kruh, svorka, stojan, chladič, odparovacia miska, hodinové sklíčko, laboratórna lyžička, kahan, tyčinka, odmerný valec, pipeta, </w:t>
      </w:r>
    </w:p>
    <w:p w:rsidR="007567AB" w:rsidRPr="00EA7A7B" w:rsidRDefault="007567AB" w:rsidP="00EA7A7B">
      <w:pPr>
        <w:autoSpaceDE w:val="0"/>
        <w:autoSpaceDN w:val="0"/>
        <w:adjustRightInd w:val="0"/>
        <w:spacing w:after="44"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w:t>
      </w:r>
      <w:r w:rsidRPr="00EA7A7B">
        <w:rPr>
          <w:rFonts w:ascii="Times New Roman" w:hAnsi="Times New Roman" w:cs="Times New Roman"/>
          <w:color w:val="000000"/>
          <w:sz w:val="24"/>
          <w:szCs w:val="24"/>
        </w:rPr>
        <w:t></w:t>
      </w:r>
      <w:r w:rsidRPr="00EA7A7B">
        <w:rPr>
          <w:rFonts w:ascii="Times New Roman" w:hAnsi="Times New Roman" w:cs="Times New Roman"/>
          <w:b/>
          <w:bCs/>
          <w:color w:val="000000"/>
          <w:sz w:val="24"/>
          <w:szCs w:val="24"/>
        </w:rPr>
        <w:t xml:space="preserve">vykonať </w:t>
      </w:r>
      <w:r w:rsidRPr="00EA7A7B">
        <w:rPr>
          <w:rFonts w:ascii="Times New Roman" w:hAnsi="Times New Roman" w:cs="Times New Roman"/>
          <w:color w:val="000000"/>
          <w:sz w:val="24"/>
          <w:szCs w:val="24"/>
        </w:rPr>
        <w:t xml:space="preserve">podľa návodu: filtráciu, kryštalizáciu, </w:t>
      </w:r>
    </w:p>
    <w:p w:rsidR="007567AB" w:rsidRPr="00EA7A7B" w:rsidRDefault="007567AB" w:rsidP="00EA7A7B">
      <w:pPr>
        <w:autoSpaceDE w:val="0"/>
        <w:autoSpaceDN w:val="0"/>
        <w:adjustRightInd w:val="0"/>
        <w:spacing w:after="44"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lastRenderedPageBreak/>
        <w:t xml:space="preserve"> </w:t>
      </w:r>
      <w:r w:rsidRPr="00EA7A7B">
        <w:rPr>
          <w:rFonts w:ascii="Times New Roman" w:hAnsi="Times New Roman" w:cs="Times New Roman"/>
          <w:b/>
          <w:bCs/>
          <w:color w:val="000000"/>
          <w:sz w:val="24"/>
          <w:szCs w:val="24"/>
        </w:rPr>
        <w:t xml:space="preserve">vedieť </w:t>
      </w:r>
      <w:r w:rsidRPr="00EA7A7B">
        <w:rPr>
          <w:rFonts w:ascii="Times New Roman" w:hAnsi="Times New Roman" w:cs="Times New Roman"/>
          <w:color w:val="000000"/>
          <w:sz w:val="24"/>
          <w:szCs w:val="24"/>
        </w:rPr>
        <w:t xml:space="preserve">pozorovať javy sprevádzajúce pokus, vyhodnotiť a interpretovať ich, </w:t>
      </w:r>
    </w:p>
    <w:p w:rsidR="007567AB" w:rsidRPr="00EA7A7B" w:rsidRDefault="007567AB" w:rsidP="00EA7A7B">
      <w:pPr>
        <w:autoSpaceDE w:val="0"/>
        <w:autoSpaceDN w:val="0"/>
        <w:adjustRightInd w:val="0"/>
        <w:spacing w:after="0"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zaznamenať </w:t>
      </w:r>
      <w:r w:rsidRPr="00EA7A7B">
        <w:rPr>
          <w:rFonts w:ascii="Times New Roman" w:hAnsi="Times New Roman" w:cs="Times New Roman"/>
          <w:color w:val="000000"/>
          <w:sz w:val="24"/>
          <w:szCs w:val="24"/>
        </w:rPr>
        <w:t xml:space="preserve">výsledok pokusu. </w:t>
      </w: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2. Premeny látok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Chemická reakcia, zákon zachovania hmotnosti pri chemických reakciách, horenie, horľaviny, reaktant, produkt, chemický rozklad, chemické zlučovanie, energetické zmeny pri chemických reakciách, rýchlosť chemických reakcií, faktory ovplyvňujúce rýchlosť chemických reakcií.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Výkonový štandard: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rozlíšiť </w:t>
      </w:r>
      <w:r w:rsidRPr="00EA7A7B">
        <w:rPr>
          <w:rFonts w:ascii="Times New Roman" w:hAnsi="Times New Roman" w:cs="Times New Roman"/>
        </w:rPr>
        <w:t xml:space="preserve">chemický a fyzikálny dej,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horenie ako chemický dej,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príklady horľavých a nehorľavých látok,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vysvetliť </w:t>
      </w:r>
      <w:r w:rsidRPr="00EA7A7B">
        <w:rPr>
          <w:rFonts w:ascii="Times New Roman" w:hAnsi="Times New Roman" w:cs="Times New Roman"/>
        </w:rPr>
        <w:t xml:space="preserve">podstatu hasenia horiacich látok,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niektoré hasiace látky (voda, piesok, oxid uhličitý),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opísať </w:t>
      </w:r>
      <w:r w:rsidRPr="00EA7A7B">
        <w:rPr>
          <w:rFonts w:ascii="Times New Roman" w:hAnsi="Times New Roman" w:cs="Times New Roman"/>
        </w:rPr>
        <w:t xml:space="preserve">spôsoby správneho hasenia pri horení konkrétnych látok,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označenie horľavín,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uviesť </w:t>
      </w:r>
      <w:r w:rsidRPr="00EA7A7B">
        <w:rPr>
          <w:rFonts w:ascii="Times New Roman" w:hAnsi="Times New Roman" w:cs="Times New Roman"/>
        </w:rPr>
        <w:t xml:space="preserve">príklady chemických reakcií z bežného života,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rozlíšiť </w:t>
      </w:r>
      <w:r w:rsidRPr="00EA7A7B">
        <w:rPr>
          <w:rFonts w:ascii="Times New Roman" w:hAnsi="Times New Roman" w:cs="Times New Roman"/>
        </w:rPr>
        <w:t xml:space="preserve">reaktanty a produkty,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rozlíšiť </w:t>
      </w:r>
      <w:r w:rsidRPr="00EA7A7B">
        <w:rPr>
          <w:rFonts w:ascii="Times New Roman" w:hAnsi="Times New Roman" w:cs="Times New Roman"/>
        </w:rPr>
        <w:t xml:space="preserve">na príkladoch reakcie chemického rozkladu a chemického zlučovania,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reakcie, pri ktorých sa energia uvoľňuje a pri ktorých sa energia spotrebuje s dôrazom na bežný život,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rozlišovať </w:t>
      </w:r>
      <w:r w:rsidRPr="00EA7A7B">
        <w:rPr>
          <w:rFonts w:ascii="Times New Roman" w:hAnsi="Times New Roman" w:cs="Times New Roman"/>
        </w:rPr>
        <w:t xml:space="preserve">pomalé a rýchle reakcie,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jednoducho zdôvodniť </w:t>
      </w:r>
      <w:r w:rsidRPr="00EA7A7B">
        <w:rPr>
          <w:rFonts w:ascii="Times New Roman" w:hAnsi="Times New Roman" w:cs="Times New Roman"/>
        </w:rPr>
        <w:t xml:space="preserve">vplyv teploty, množstva reaktantov, plošného obsahu reaktantov (v tuhom skupenstve) a katalyzátora na rýchlosť chemických reakcií s dôrazom na bežný život,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telefónne číslo požiarnikov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používať </w:t>
      </w:r>
      <w:r w:rsidRPr="00EA7A7B">
        <w:rPr>
          <w:rFonts w:ascii="Times New Roman" w:hAnsi="Times New Roman" w:cs="Times New Roman"/>
        </w:rPr>
        <w:t xml:space="preserve">ochranné pomôcky – okuliare, rukavice, ochranný štít,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zásady bezpečnej práce v chemickom laboratóriu, základné piktogramy (napr. žieravina, horľavina),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dodržiavať </w:t>
      </w:r>
      <w:r w:rsidRPr="00EA7A7B">
        <w:rPr>
          <w:rFonts w:ascii="Times New Roman" w:hAnsi="Times New Roman" w:cs="Times New Roman"/>
        </w:rPr>
        <w:t xml:space="preserve">zásady bezpečnej práce v chemickom laboratóriu,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dodržiavať </w:t>
      </w:r>
      <w:r w:rsidRPr="00EA7A7B">
        <w:rPr>
          <w:rFonts w:ascii="Times New Roman" w:hAnsi="Times New Roman" w:cs="Times New Roman"/>
        </w:rPr>
        <w:t xml:space="preserve">zásady bezpečnej práce s chemickými látkami v praxi,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pomôcky používané pri vykonaných laboratórnych prácach,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vykonať </w:t>
      </w:r>
      <w:r w:rsidRPr="00EA7A7B">
        <w:rPr>
          <w:rFonts w:ascii="Times New Roman" w:hAnsi="Times New Roman" w:cs="Times New Roman"/>
        </w:rPr>
        <w:t xml:space="preserve">podľa návodu žiacky pokus,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w:t>
      </w:r>
      <w:r w:rsidRPr="00EA7A7B">
        <w:rPr>
          <w:rFonts w:ascii="Times New Roman" w:hAnsi="Times New Roman" w:cs="Times New Roman"/>
        </w:rPr>
        <w:t xml:space="preserve">pozorovať deje sprevádzajúce pokus, vyhodnotiť a interpretovať ich,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zaznamenať </w:t>
      </w:r>
      <w:r w:rsidRPr="00EA7A7B">
        <w:rPr>
          <w:rFonts w:ascii="Times New Roman" w:hAnsi="Times New Roman" w:cs="Times New Roman"/>
        </w:rPr>
        <w:t xml:space="preserve">výsledok pokusu. </w:t>
      </w: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3. Zloženie látok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Prvok, značka prvku, zlúčenina, chemický vzorec, častice látok, atóm, elektrónový obal atómu, jadro atómu, protón, neutrón, elektrón, protónové číslo, chemická väzba, elektrónový pár, molekula, ión, katión, anión, oxidácia, redukcia, oxidačno-redukčné reakcie, periodická sústava prvkov, skupiny, periódy.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Výkonový štandard: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vysvetliť </w:t>
      </w:r>
      <w:r w:rsidRPr="00EA7A7B">
        <w:rPr>
          <w:rFonts w:ascii="Times New Roman" w:hAnsi="Times New Roman" w:cs="Times New Roman"/>
        </w:rPr>
        <w:t xml:space="preserve">zloženie látok,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rozlíšiť </w:t>
      </w:r>
      <w:r w:rsidRPr="00EA7A7B">
        <w:rPr>
          <w:rFonts w:ascii="Times New Roman" w:hAnsi="Times New Roman" w:cs="Times New Roman"/>
        </w:rPr>
        <w:t xml:space="preserve">prvky a zlúčeniny,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význam chemických značiek prvkov a chemického vzorca</w:t>
      </w:r>
      <w:r w:rsidRPr="00EA7A7B">
        <w:rPr>
          <w:rFonts w:ascii="Times New Roman" w:hAnsi="Times New Roman" w:cs="Times New Roman"/>
          <w:b/>
          <w:bCs/>
        </w:rPr>
        <w:t xml:space="preserve">,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lastRenderedPageBreak/>
        <w:t xml:space="preserve"> </w:t>
      </w:r>
      <w:r w:rsidRPr="00EA7A7B">
        <w:rPr>
          <w:rFonts w:ascii="Times New Roman" w:hAnsi="Times New Roman" w:cs="Times New Roman"/>
          <w:b/>
          <w:bCs/>
        </w:rPr>
        <w:t xml:space="preserve">poznať </w:t>
      </w:r>
      <w:r w:rsidRPr="00EA7A7B">
        <w:rPr>
          <w:rFonts w:ascii="Times New Roman" w:hAnsi="Times New Roman" w:cs="Times New Roman"/>
        </w:rPr>
        <w:t>slovenské názvy a značky chemických prvkov: Ag, Al, Au, C, Ca, Cl, Cu, F, Fe, H, He, Hg, I, K, Mg, Mn, N, Na, O, P, Pb, S</w:t>
      </w:r>
      <w:r w:rsidRPr="00EA7A7B">
        <w:rPr>
          <w:rFonts w:ascii="Times New Roman" w:hAnsi="Times New Roman" w:cs="Times New Roman"/>
          <w:b/>
          <w:bCs/>
        </w:rPr>
        <w:t xml:space="preserve">, </w:t>
      </w:r>
      <w:r w:rsidRPr="00EA7A7B">
        <w:rPr>
          <w:rFonts w:ascii="Times New Roman" w:hAnsi="Times New Roman" w:cs="Times New Roman"/>
        </w:rPr>
        <w:t xml:space="preserve">Se, Si, Zn,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opísať </w:t>
      </w:r>
      <w:r w:rsidRPr="00EA7A7B">
        <w:rPr>
          <w:rFonts w:ascii="Times New Roman" w:hAnsi="Times New Roman" w:cs="Times New Roman"/>
        </w:rPr>
        <w:t xml:space="preserve">stavbu atómu,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označenie elektrického náboja protónov, elektrónov, neutrónov,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zapísať a vysvetliť </w:t>
      </w:r>
      <w:r w:rsidRPr="00EA7A7B">
        <w:rPr>
          <w:rFonts w:ascii="Times New Roman" w:hAnsi="Times New Roman" w:cs="Times New Roman"/>
        </w:rPr>
        <w:t xml:space="preserve">vznik iónov z atómov,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vysvetliť </w:t>
      </w:r>
      <w:r w:rsidRPr="00EA7A7B">
        <w:rPr>
          <w:rFonts w:ascii="Times New Roman" w:hAnsi="Times New Roman" w:cs="Times New Roman"/>
        </w:rPr>
        <w:t xml:space="preserve">vznik chemickej väzby v látkach H2, NaCl,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zapísať a prečítať </w:t>
      </w:r>
      <w:r w:rsidRPr="00EA7A7B">
        <w:rPr>
          <w:rFonts w:ascii="Times New Roman" w:hAnsi="Times New Roman" w:cs="Times New Roman"/>
        </w:rPr>
        <w:t xml:space="preserve">vzorce dvojatómových a viacatómových molekúl (napr. H2, O2, Cl2, CO2, H2O),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určiť </w:t>
      </w:r>
      <w:r w:rsidRPr="00EA7A7B">
        <w:rPr>
          <w:rFonts w:ascii="Times New Roman" w:hAnsi="Times New Roman" w:cs="Times New Roman"/>
        </w:rPr>
        <w:t xml:space="preserve">druh a počet atómov v konkrétnom príklade molekuly,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pomenovať dej</w:t>
      </w:r>
      <w:r w:rsidRPr="00EA7A7B">
        <w:rPr>
          <w:rFonts w:ascii="Times New Roman" w:hAnsi="Times New Roman" w:cs="Times New Roman"/>
        </w:rPr>
        <w:t xml:space="preserve">, pri ktorom sa oxidačné číslo atómu zvyšuje, pri ktorom sa oxidačné číslo atómu znižuje,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uviesť </w:t>
      </w:r>
      <w:r w:rsidRPr="00EA7A7B">
        <w:rPr>
          <w:rFonts w:ascii="Times New Roman" w:hAnsi="Times New Roman" w:cs="Times New Roman"/>
        </w:rPr>
        <w:t xml:space="preserve">príklady priebehu oxidačno-redukčných reakcií v bežnom živote,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význam objavu periodickej sústavy prvkov a meno autora (D. I. Mendelejev),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určiť </w:t>
      </w:r>
      <w:r w:rsidRPr="00EA7A7B">
        <w:rPr>
          <w:rFonts w:ascii="Times New Roman" w:hAnsi="Times New Roman" w:cs="Times New Roman"/>
        </w:rPr>
        <w:t xml:space="preserve">počet radov a stĺpcov v periodickej tabuľke prvkov (1. – 18.),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w:t>
      </w:r>
      <w:r w:rsidRPr="00EA7A7B">
        <w:rPr>
          <w:rFonts w:ascii="Times New Roman" w:hAnsi="Times New Roman" w:cs="Times New Roman"/>
        </w:rPr>
        <w:t xml:space="preserve">určiť umiestnenie (perióda a skupina) konkrétneho prvku na základe hodnoty protónového čísla,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zapísať </w:t>
      </w:r>
      <w:r w:rsidRPr="00EA7A7B">
        <w:rPr>
          <w:rFonts w:ascii="Times New Roman" w:hAnsi="Times New Roman" w:cs="Times New Roman"/>
        </w:rPr>
        <w:t xml:space="preserve">protónové číslo atómov,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určiť </w:t>
      </w:r>
      <w:r w:rsidRPr="00EA7A7B">
        <w:rPr>
          <w:rFonts w:ascii="Times New Roman" w:hAnsi="Times New Roman" w:cs="Times New Roman"/>
        </w:rPr>
        <w:t xml:space="preserve">počet elektrónov v atóme z hodnoty protónového čísla. </w:t>
      </w:r>
    </w:p>
    <w:p w:rsidR="007567AB" w:rsidRPr="00EA7A7B" w:rsidRDefault="007567AB" w:rsidP="00EA7A7B">
      <w:pPr>
        <w:jc w:val="both"/>
        <w:rPr>
          <w:rFonts w:ascii="Times New Roman" w:hAnsi="Times New Roman" w:cs="Times New Roman"/>
          <w:sz w:val="24"/>
          <w:szCs w:val="24"/>
        </w:rPr>
      </w:pP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4. Významné chemické prvky a zlúčeniny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Kyslík a jeho zlúčeniny (oxidy), vodík a jeho zlúčeniny (kyseliny, kyslíkaté a bezkyslíkaté, kyslé roztoky), alkalické kovy a ich zlúčeniny (hydroxidy, zásadité roztoky), soli (neutralizácia, pH, stupnica pH, indikátor), kovy a ich zlúčeniny (v ľudskom organizme a v bežnom živote).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Výkonový štandard: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základné vlastnosti (skupenstvo, farba, reaktivita, atď.) a použitie vodíka a kyslíka,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určiť </w:t>
      </w:r>
      <w:r w:rsidRPr="00EA7A7B">
        <w:rPr>
          <w:rFonts w:ascii="Times New Roman" w:hAnsi="Times New Roman" w:cs="Times New Roman"/>
        </w:rPr>
        <w:t xml:space="preserve">oxidačné čísla atómov prvkov v oxidoch,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w:t>
      </w:r>
      <w:r w:rsidRPr="00EA7A7B">
        <w:rPr>
          <w:rFonts w:ascii="Times New Roman" w:hAnsi="Times New Roman" w:cs="Times New Roman"/>
        </w:rPr>
        <w:t xml:space="preserve">aplikovať pravidlá tvorby vzorcov a názvov oxidov, kyselín a hydroxidov,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w:t>
      </w:r>
      <w:r w:rsidRPr="00EA7A7B">
        <w:rPr>
          <w:rFonts w:ascii="Times New Roman" w:hAnsi="Times New Roman" w:cs="Times New Roman"/>
        </w:rPr>
        <w:t xml:space="preserve">názvy a vzorce CO, CO2, N2O5, SO2, SO3, CaO, HCl, HNO3, H2SO4, H2CO3, NaOH, KOH, Ca(OH)2, NaCl, NaNO3, CuSO4, CaCO3,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pomenovať </w:t>
      </w:r>
      <w:r w:rsidRPr="00EA7A7B">
        <w:rPr>
          <w:rFonts w:ascii="Times New Roman" w:hAnsi="Times New Roman" w:cs="Times New Roman"/>
        </w:rPr>
        <w:t xml:space="preserve">ióny, ktoré vzniknú reakciou HCl, NaOH s vodou,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oxidy, ktoré reakciou s vodou spôsobujú kyslé dažde, a príčiny vzniku uvedených oxidov (oxidy síry a dusíka),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vplyv kyslých dažďov na životné prostredie, možnosti obmedzenia ich vzniku,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určiť </w:t>
      </w:r>
      <w:r w:rsidRPr="00EA7A7B">
        <w:rPr>
          <w:rFonts w:ascii="Times New Roman" w:hAnsi="Times New Roman" w:cs="Times New Roman"/>
        </w:rPr>
        <w:t xml:space="preserve">pomocou univerzálneho indikátorového papierika pH rôznych roztokov (kyslý, neutrálny, zásaditý),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opísať </w:t>
      </w:r>
      <w:r w:rsidRPr="00EA7A7B">
        <w:rPr>
          <w:rFonts w:ascii="Times New Roman" w:hAnsi="Times New Roman" w:cs="Times New Roman"/>
        </w:rPr>
        <w:t xml:space="preserve">neutralizáciu ako chemickú reakciu kyseliny chlorovodíkovej s hydroxidom sodným a zapísať chemickou rovnicou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výskyt a funkciu kyseliny chlorovodíkovej v ľudskom organizme,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uviesť </w:t>
      </w:r>
      <w:r w:rsidRPr="00EA7A7B">
        <w:rPr>
          <w:rFonts w:ascii="Times New Roman" w:hAnsi="Times New Roman" w:cs="Times New Roman"/>
        </w:rPr>
        <w:t xml:space="preserve">význam katiónov sodíka, draslíka, horčíka, vápnika a železa pre ľudský organizmus a ich potravinové zdroje,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zdôvodniť </w:t>
      </w:r>
      <w:r w:rsidRPr="00EA7A7B">
        <w:rPr>
          <w:rFonts w:ascii="Times New Roman" w:hAnsi="Times New Roman" w:cs="Times New Roman"/>
        </w:rPr>
        <w:t xml:space="preserve">negatívny vplyv nadbytku NaCl v potrave pre ľudský organizmus,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lastRenderedPageBreak/>
        <w:t xml:space="preserve"> </w:t>
      </w:r>
      <w:r w:rsidRPr="00EA7A7B">
        <w:rPr>
          <w:rFonts w:ascii="Times New Roman" w:hAnsi="Times New Roman" w:cs="Times New Roman"/>
          <w:b/>
          <w:bCs/>
        </w:rPr>
        <w:t>vedieť prakticky určiť</w:t>
      </w:r>
      <w:r w:rsidRPr="00EA7A7B">
        <w:rPr>
          <w:rFonts w:ascii="Times New Roman" w:hAnsi="Times New Roman" w:cs="Times New Roman"/>
        </w:rPr>
        <w:t xml:space="preserve">, či je roztok kyslý, neutrálny alebo zásaditý,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pracovať </w:t>
      </w:r>
      <w:r w:rsidRPr="00EA7A7B">
        <w:rPr>
          <w:rFonts w:ascii="Times New Roman" w:hAnsi="Times New Roman" w:cs="Times New Roman"/>
        </w:rPr>
        <w:t xml:space="preserve">s roztokmi indikátorov a indikátorovými papierikmi,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vedieť </w:t>
      </w:r>
      <w:r w:rsidRPr="00EA7A7B">
        <w:rPr>
          <w:rFonts w:ascii="Times New Roman" w:hAnsi="Times New Roman" w:cs="Times New Roman"/>
        </w:rPr>
        <w:t xml:space="preserve">pozorovať javy sprevádzajúce pokus, vyhodnotiť a interpretovať ich,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zaznamenať </w:t>
      </w:r>
      <w:r w:rsidRPr="00EA7A7B">
        <w:rPr>
          <w:rFonts w:ascii="Times New Roman" w:hAnsi="Times New Roman" w:cs="Times New Roman"/>
        </w:rPr>
        <w:t xml:space="preserve">výsledok pokusu,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vyhľadať, spracovať a prezentovať </w:t>
      </w:r>
      <w:r w:rsidRPr="00EA7A7B">
        <w:rPr>
          <w:rFonts w:ascii="Times New Roman" w:hAnsi="Times New Roman" w:cs="Times New Roman"/>
        </w:rPr>
        <w:t xml:space="preserve">požadované údaje a informácie. </w:t>
      </w:r>
    </w:p>
    <w:p w:rsidR="007567AB" w:rsidRPr="00EA7A7B" w:rsidRDefault="007567AB" w:rsidP="00EA7A7B">
      <w:pPr>
        <w:pStyle w:val="Default"/>
        <w:jc w:val="both"/>
        <w:rPr>
          <w:rFonts w:ascii="Times New Roman" w:hAnsi="Times New Roman" w:cs="Times New Roman"/>
        </w:rPr>
      </w:pP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5. Chemické výpočty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Látkové množstvo, jednotka látkového množstva – mól, molárna hmotnosť, jednotka molárnej hmotnosti, vyjadrovanie zloženia roztokov (hmotnostný zlomok a koncentrácia látkového množstva).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Výkonový štandard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porovnať </w:t>
      </w:r>
      <w:r w:rsidRPr="00EA7A7B">
        <w:rPr>
          <w:rFonts w:ascii="Times New Roman" w:hAnsi="Times New Roman" w:cs="Times New Roman"/>
        </w:rPr>
        <w:t xml:space="preserve">hmotnosť 1 mólu atómov rôznych prvkov,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vypočítať </w:t>
      </w:r>
      <w:r w:rsidRPr="00EA7A7B">
        <w:rPr>
          <w:rFonts w:ascii="Times New Roman" w:hAnsi="Times New Roman" w:cs="Times New Roman"/>
        </w:rPr>
        <w:t xml:space="preserve">molárnu hmotnosť zlúčenín zo známych molárnych hmotností atómov prvkov tvoriacich zlúčeninu,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vypočítať </w:t>
      </w:r>
      <w:r w:rsidRPr="00EA7A7B">
        <w:rPr>
          <w:rFonts w:ascii="Times New Roman" w:hAnsi="Times New Roman" w:cs="Times New Roman"/>
        </w:rPr>
        <w:t xml:space="preserve">látkové množstvo, ak je zadaná hmotnosť látky a molárna hmotnosť látky,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vypočítať </w:t>
      </w:r>
      <w:r w:rsidRPr="00EA7A7B">
        <w:rPr>
          <w:rFonts w:ascii="Times New Roman" w:hAnsi="Times New Roman" w:cs="Times New Roman"/>
        </w:rPr>
        <w:t xml:space="preserve">hmotnosť látky a vody potrebnej na prípravu roztoku s určitou hmotnosťou a hmotnostného zlomku zložky roztoku,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vypočítať </w:t>
      </w:r>
      <w:r w:rsidRPr="00EA7A7B">
        <w:rPr>
          <w:rFonts w:ascii="Times New Roman" w:hAnsi="Times New Roman" w:cs="Times New Roman"/>
        </w:rPr>
        <w:t xml:space="preserve">látkové množstvo a hmotnosť látky potrebnej na prípravu roztoku s určitým objemom a koncentráciou látkového množstva. </w:t>
      </w:r>
    </w:p>
    <w:p w:rsidR="007567AB" w:rsidRPr="00EA7A7B" w:rsidRDefault="007567AB" w:rsidP="00EA7A7B">
      <w:pPr>
        <w:pStyle w:val="Default"/>
        <w:jc w:val="both"/>
        <w:rPr>
          <w:rFonts w:ascii="Times New Roman" w:hAnsi="Times New Roman" w:cs="Times New Roman"/>
        </w:rPr>
      </w:pPr>
      <w:bookmarkStart w:id="0" w:name="_GoBack"/>
      <w:bookmarkEnd w:id="0"/>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6. Organické látky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Obsahový štandard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Charakteristika organických látok, organická chémia, štvorväzbovosť uhlíka, molekulový, štruktúrny a zjednodušený štruktúrny vzorec, uhlíkový reťazec, otvorený reťazec, uzavretý reťazec, jednoduchá väzba, dvojitá väzba a trojitá väzba, uhľovodíky, alkány, alkény, alkíny, nasýtené a nenasýtené uhľovodíky, polymerizácia, makromolekula, prírodné zdroje uhľovodíkov, oktánové číslo benzínu, deriváty uhľovodíkov, halogénderiváty, kyslíkaté deriváty, prírodné látky, sacharidy, fotosyntéza, tuky, bielkoviny, vitamíny, enzýmy, hormóny, plasty, (polyetylén, polyvinylchlorid, polystyrén), syntetické vlákna (silon, nylon, polyester), mydlá, saponáty, kozmetické prípravky, pesticídy, lieky, drogy.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Výkonový štandard: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príklady anorganických a organických látok, </w:t>
      </w:r>
    </w:p>
    <w:p w:rsidR="007567AB" w:rsidRPr="00EA7A7B" w:rsidRDefault="007567AB" w:rsidP="00EA7A7B">
      <w:pPr>
        <w:pStyle w:val="Default"/>
        <w:spacing w:after="44"/>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typ väzby medzi atómami v alkánoch, alkénoch a alkínoch,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napísať </w:t>
      </w:r>
      <w:r w:rsidRPr="00EA7A7B">
        <w:rPr>
          <w:rFonts w:ascii="Times New Roman" w:hAnsi="Times New Roman" w:cs="Times New Roman"/>
        </w:rPr>
        <w:t xml:space="preserve">vzorce uhľovodíkov: </w:t>
      </w:r>
    </w:p>
    <w:p w:rsidR="007567AB" w:rsidRPr="00EA7A7B" w:rsidRDefault="007567AB" w:rsidP="00EA7A7B">
      <w:pPr>
        <w:pStyle w:val="Default"/>
        <w:spacing w:after="27"/>
        <w:jc w:val="both"/>
        <w:rPr>
          <w:rFonts w:ascii="Times New Roman" w:hAnsi="Times New Roman" w:cs="Times New Roman"/>
        </w:rPr>
      </w:pPr>
      <w:r w:rsidRPr="00EA7A7B">
        <w:rPr>
          <w:rFonts w:ascii="Times New Roman" w:hAnsi="Times New Roman" w:cs="Times New Roman"/>
        </w:rPr>
        <w:t xml:space="preserve">- alkány: metán, etán, propán, bután, </w:t>
      </w:r>
    </w:p>
    <w:p w:rsidR="007567AB" w:rsidRPr="00EA7A7B" w:rsidRDefault="007567AB" w:rsidP="00EA7A7B">
      <w:pPr>
        <w:pStyle w:val="Default"/>
        <w:spacing w:after="27"/>
        <w:jc w:val="both"/>
        <w:rPr>
          <w:rFonts w:ascii="Times New Roman" w:hAnsi="Times New Roman" w:cs="Times New Roman"/>
        </w:rPr>
      </w:pPr>
      <w:r w:rsidRPr="00EA7A7B">
        <w:rPr>
          <w:rFonts w:ascii="Times New Roman" w:hAnsi="Times New Roman" w:cs="Times New Roman"/>
        </w:rPr>
        <w:t xml:space="preserve">- alkény: etén,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alkíny: etín (acetylén),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opísať </w:t>
      </w:r>
      <w:r w:rsidRPr="00EA7A7B">
        <w:rPr>
          <w:rFonts w:ascii="Times New Roman" w:hAnsi="Times New Roman" w:cs="Times New Roman"/>
        </w:rPr>
        <w:t xml:space="preserve">vlastnosti (skupenstvo, horľavosť, výbušnosť) výskyt a použitie metánu, etánu, propánu, butánu, eténu, etínu a benzénu,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použitie propán-butánovej zmesi a vysvetliť, aké nebezpečenstvo hrozí pri unikaní tejto zmesi z tlakovej nádoby v uzavretom priestore,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produkty horenia uhľovodíkov,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opísať </w:t>
      </w:r>
      <w:r w:rsidRPr="00EA7A7B">
        <w:rPr>
          <w:rFonts w:ascii="Times New Roman" w:hAnsi="Times New Roman" w:cs="Times New Roman"/>
        </w:rPr>
        <w:t xml:space="preserve">polymerizáciu na príklade vzniku polyetylénu z eténu,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prírodné zdroje uhľovodíkov (uhlie, ropa, zemný plyn), spôsob ich získavania a využitia, alternatívne zdroje energie (bioplyn),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uviesť </w:t>
      </w:r>
      <w:r w:rsidRPr="00EA7A7B">
        <w:rPr>
          <w:rFonts w:ascii="Times New Roman" w:hAnsi="Times New Roman" w:cs="Times New Roman"/>
        </w:rPr>
        <w:t xml:space="preserve">negatívne vplyvy produktov vznikajúcich pri spaľovaní uhlia na životné prostredie,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lastRenderedPageBreak/>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základné frakcie spracovania ropy (napr. nafta, benzín, oleje, asfalt),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druhy benzínu, ktoré sa v súčasnosti u nás používajú ako palivo do automobilov,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vysvetliť </w:t>
      </w:r>
      <w:r w:rsidRPr="00EA7A7B">
        <w:rPr>
          <w:rFonts w:ascii="Times New Roman" w:hAnsi="Times New Roman" w:cs="Times New Roman"/>
        </w:rPr>
        <w:t xml:space="preserve">súvislosť medzi oktánovým číslom benzínu a jeho kvalitou,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vymenovať </w:t>
      </w:r>
      <w:r w:rsidRPr="00EA7A7B">
        <w:rPr>
          <w:rFonts w:ascii="Times New Roman" w:hAnsi="Times New Roman" w:cs="Times New Roman"/>
        </w:rPr>
        <w:t xml:space="preserve">plynné latky, ktorými prispieva automobilová doprava k znečisťovaniu ovzdušia,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vyznačiť </w:t>
      </w:r>
      <w:r w:rsidRPr="00EA7A7B">
        <w:rPr>
          <w:rFonts w:ascii="Times New Roman" w:hAnsi="Times New Roman" w:cs="Times New Roman"/>
        </w:rPr>
        <w:t xml:space="preserve">na konkrétnych príkladoch derivátov uhľovodíkov uhľovodíkový zvyšok a charakteristickú skupinu,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roztriediť </w:t>
      </w:r>
      <w:r w:rsidRPr="00EA7A7B">
        <w:rPr>
          <w:rFonts w:ascii="Times New Roman" w:hAnsi="Times New Roman" w:cs="Times New Roman"/>
        </w:rPr>
        <w:t xml:space="preserve">príklady zlúčenín na uhľovodíky a deriváty uhľovodíkov,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názvy a vzorce: </w:t>
      </w:r>
    </w:p>
    <w:p w:rsidR="007567AB" w:rsidRPr="00EA7A7B" w:rsidRDefault="007567AB" w:rsidP="00EA7A7B">
      <w:pPr>
        <w:pStyle w:val="Default"/>
        <w:spacing w:after="27"/>
        <w:jc w:val="both"/>
        <w:rPr>
          <w:rFonts w:ascii="Times New Roman" w:hAnsi="Times New Roman" w:cs="Times New Roman"/>
        </w:rPr>
      </w:pPr>
      <w:r w:rsidRPr="00EA7A7B">
        <w:rPr>
          <w:rFonts w:ascii="Times New Roman" w:hAnsi="Times New Roman" w:cs="Times New Roman"/>
        </w:rPr>
        <w:t xml:space="preserve">- halogénderivátov (chlórmetán), </w:t>
      </w:r>
    </w:p>
    <w:p w:rsidR="007567AB" w:rsidRPr="00EA7A7B" w:rsidRDefault="007567AB" w:rsidP="00EA7A7B">
      <w:pPr>
        <w:pStyle w:val="Default"/>
        <w:spacing w:after="27"/>
        <w:jc w:val="both"/>
        <w:rPr>
          <w:rFonts w:ascii="Times New Roman" w:hAnsi="Times New Roman" w:cs="Times New Roman"/>
        </w:rPr>
      </w:pPr>
      <w:r w:rsidRPr="00EA7A7B">
        <w:rPr>
          <w:rFonts w:ascii="Times New Roman" w:hAnsi="Times New Roman" w:cs="Times New Roman"/>
        </w:rPr>
        <w:t xml:space="preserve">- alkoholov (metanol, etanol),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karboxylových kyselín (kyselina mravčia, kyselina octová),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najdôležitejšie </w:t>
      </w:r>
      <w:r w:rsidRPr="00EA7A7B">
        <w:rPr>
          <w:rFonts w:ascii="Times New Roman" w:hAnsi="Times New Roman" w:cs="Times New Roman"/>
        </w:rPr>
        <w:t xml:space="preserve">vlastnosti a možnosti využitia chloroformu, metanolu a etanolu, kyseliny octovej a acetónu,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vysvetliť</w:t>
      </w:r>
      <w:r w:rsidRPr="00EA7A7B">
        <w:rPr>
          <w:rFonts w:ascii="Times New Roman" w:hAnsi="Times New Roman" w:cs="Times New Roman"/>
        </w:rPr>
        <w:t xml:space="preserve">, prečo sa halogénderiváty uhľovodíkov zaraďujú medzi ekologické jedy, </w:t>
      </w:r>
    </w:p>
    <w:p w:rsidR="007567AB" w:rsidRPr="00EA7A7B" w:rsidRDefault="007567AB" w:rsidP="00EA7A7B">
      <w:pPr>
        <w:pStyle w:val="Default"/>
        <w:spacing w:after="47"/>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zdôvodniť </w:t>
      </w:r>
      <w:r w:rsidRPr="00EA7A7B">
        <w:rPr>
          <w:rFonts w:ascii="Times New Roman" w:hAnsi="Times New Roman" w:cs="Times New Roman"/>
        </w:rPr>
        <w:t xml:space="preserve">nebezpečenstvo používania freónov, </w:t>
      </w:r>
    </w:p>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 </w:t>
      </w:r>
      <w:r w:rsidRPr="00EA7A7B">
        <w:rPr>
          <w:rFonts w:ascii="Times New Roman" w:hAnsi="Times New Roman" w:cs="Times New Roman"/>
          <w:b/>
          <w:bCs/>
        </w:rPr>
        <w:t xml:space="preserve">poznať </w:t>
      </w:r>
      <w:r w:rsidRPr="00EA7A7B">
        <w:rPr>
          <w:rFonts w:ascii="Times New Roman" w:hAnsi="Times New Roman" w:cs="Times New Roman"/>
        </w:rPr>
        <w:t xml:space="preserve">vplyv metanolu, etanolu a acetónu na ľudský organizmus, dôsledky pôsobenia etanolu ako návykovej látky, </w:t>
      </w:r>
    </w:p>
    <w:p w:rsidR="007567AB" w:rsidRPr="00EA7A7B" w:rsidRDefault="007567AB" w:rsidP="00EA7A7B">
      <w:pPr>
        <w:autoSpaceDE w:val="0"/>
        <w:autoSpaceDN w:val="0"/>
        <w:adjustRightInd w:val="0"/>
        <w:spacing w:after="0" w:line="240" w:lineRule="auto"/>
        <w:jc w:val="both"/>
        <w:rPr>
          <w:rFonts w:ascii="Times New Roman" w:hAnsi="Times New Roman" w:cs="Times New Roman"/>
          <w:color w:val="000000"/>
          <w:sz w:val="24"/>
          <w:szCs w:val="24"/>
        </w:rPr>
      </w:pP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w:t>
      </w:r>
      <w:r w:rsidRPr="00EA7A7B">
        <w:rPr>
          <w:rFonts w:ascii="Times New Roman" w:hAnsi="Times New Roman" w:cs="Times New Roman"/>
          <w:color w:val="000000"/>
          <w:sz w:val="24"/>
          <w:szCs w:val="24"/>
        </w:rPr>
        <w:t></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spôsoby zneškodňovania zvyškov farieb a rozpúšťadiel ako nebezpečných odpadov,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pôvod názvu kyseliny mravčej,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vymenovať </w:t>
      </w:r>
      <w:r w:rsidRPr="00EA7A7B">
        <w:rPr>
          <w:rFonts w:ascii="Times New Roman" w:hAnsi="Times New Roman" w:cs="Times New Roman"/>
          <w:color w:val="000000"/>
          <w:sz w:val="24"/>
          <w:szCs w:val="24"/>
        </w:rPr>
        <w:t xml:space="preserve">atómy prvkov, ktoré tvoria sacharidy,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uviesť </w:t>
      </w:r>
      <w:r w:rsidRPr="00EA7A7B">
        <w:rPr>
          <w:rFonts w:ascii="Times New Roman" w:hAnsi="Times New Roman" w:cs="Times New Roman"/>
          <w:color w:val="000000"/>
          <w:sz w:val="24"/>
          <w:szCs w:val="24"/>
        </w:rPr>
        <w:t xml:space="preserve">rozdelenie sacharidov podľa zloženia (jednoduché, zložité),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vymenovať </w:t>
      </w:r>
      <w:r w:rsidRPr="00EA7A7B">
        <w:rPr>
          <w:rFonts w:ascii="Times New Roman" w:hAnsi="Times New Roman" w:cs="Times New Roman"/>
          <w:color w:val="000000"/>
          <w:sz w:val="24"/>
          <w:szCs w:val="24"/>
        </w:rPr>
        <w:t xml:space="preserve">reaktanty, produkty a podmienky priebehu fotosyntézy,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vysvetliť </w:t>
      </w:r>
      <w:r w:rsidRPr="00EA7A7B">
        <w:rPr>
          <w:rFonts w:ascii="Times New Roman" w:hAnsi="Times New Roman" w:cs="Times New Roman"/>
          <w:color w:val="000000"/>
          <w:sz w:val="24"/>
          <w:szCs w:val="24"/>
        </w:rPr>
        <w:t xml:space="preserve">význam fotosyntézy pre život človeka a živočíchov,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výskyt, vlastnosti a možnosti využitia sacharidov (glukóza, fruktóza, sacharóza, škrob, glykogén a celulóza),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vlastnosti tukov (rozpustnosť vo vode a v alkohole, pôsobenie svetla na tuky),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roztriediť </w:t>
      </w:r>
      <w:r w:rsidRPr="00EA7A7B">
        <w:rPr>
          <w:rFonts w:ascii="Times New Roman" w:hAnsi="Times New Roman" w:cs="Times New Roman"/>
          <w:color w:val="000000"/>
          <w:sz w:val="24"/>
          <w:szCs w:val="24"/>
        </w:rPr>
        <w:t xml:space="preserve">tuky podľa zloženia (skupenstva) a pôvodu (výskytu),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vysvetliť </w:t>
      </w:r>
      <w:r w:rsidRPr="00EA7A7B">
        <w:rPr>
          <w:rFonts w:ascii="Times New Roman" w:hAnsi="Times New Roman" w:cs="Times New Roman"/>
          <w:color w:val="000000"/>
          <w:sz w:val="24"/>
          <w:szCs w:val="24"/>
        </w:rPr>
        <w:t xml:space="preserve">funkcie tukov v živých organizmoch,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vplyv rastlinných a živočíšnych tukov na ľudský organizmus,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vysvetliť </w:t>
      </w:r>
      <w:r w:rsidRPr="00EA7A7B">
        <w:rPr>
          <w:rFonts w:ascii="Times New Roman" w:hAnsi="Times New Roman" w:cs="Times New Roman"/>
          <w:color w:val="000000"/>
          <w:sz w:val="24"/>
          <w:szCs w:val="24"/>
        </w:rPr>
        <w:t xml:space="preserve">vplyv cholesterolu na ľudský organizmus,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zloženie a vlastnosti bielkovín,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funkcie bielkovín v ľudskom tele,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vymenovať </w:t>
      </w:r>
      <w:r w:rsidRPr="00EA7A7B">
        <w:rPr>
          <w:rFonts w:ascii="Times New Roman" w:hAnsi="Times New Roman" w:cs="Times New Roman"/>
          <w:color w:val="000000"/>
          <w:sz w:val="24"/>
          <w:szCs w:val="24"/>
        </w:rPr>
        <w:t xml:space="preserve">zdroje rastlinných a živočíšnych bielkovín,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význam vitamínov a ich potravinové zdroje,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význam enzýmov a hormónov pre človeka.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vymenovať </w:t>
      </w:r>
      <w:r w:rsidRPr="00EA7A7B">
        <w:rPr>
          <w:rFonts w:ascii="Times New Roman" w:hAnsi="Times New Roman" w:cs="Times New Roman"/>
          <w:color w:val="000000"/>
          <w:sz w:val="24"/>
          <w:szCs w:val="24"/>
        </w:rPr>
        <w:t xml:space="preserve">príklady a použitie plastov a syntetických vlákien,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opísať </w:t>
      </w:r>
      <w:r w:rsidRPr="00EA7A7B">
        <w:rPr>
          <w:rFonts w:ascii="Times New Roman" w:hAnsi="Times New Roman" w:cs="Times New Roman"/>
          <w:color w:val="000000"/>
          <w:sz w:val="24"/>
          <w:szCs w:val="24"/>
        </w:rPr>
        <w:t xml:space="preserve">útkové vlastnosti a možnosti použitia syntetických vlákien,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uviesť </w:t>
      </w:r>
      <w:r w:rsidRPr="00EA7A7B">
        <w:rPr>
          <w:rFonts w:ascii="Times New Roman" w:hAnsi="Times New Roman" w:cs="Times New Roman"/>
          <w:color w:val="000000"/>
          <w:sz w:val="24"/>
          <w:szCs w:val="24"/>
        </w:rPr>
        <w:t xml:space="preserve">výhody a nevýhody používania plastov z environmentálneho hľadiska,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uviesť </w:t>
      </w:r>
      <w:r w:rsidRPr="00EA7A7B">
        <w:rPr>
          <w:rFonts w:ascii="Times New Roman" w:hAnsi="Times New Roman" w:cs="Times New Roman"/>
          <w:color w:val="000000"/>
          <w:sz w:val="24"/>
          <w:szCs w:val="24"/>
        </w:rPr>
        <w:t xml:space="preserve">rozdiely medzi mydlami a saponátmi,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opísať </w:t>
      </w:r>
      <w:r w:rsidRPr="00EA7A7B">
        <w:rPr>
          <w:rFonts w:ascii="Times New Roman" w:hAnsi="Times New Roman" w:cs="Times New Roman"/>
          <w:color w:val="000000"/>
          <w:sz w:val="24"/>
          <w:szCs w:val="24"/>
        </w:rPr>
        <w:t xml:space="preserve">výhody a nevýhody používania pesticídov,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účinky skupín liekov (antibiotiká, analgetiká, antipyretiká),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lastRenderedPageBreak/>
        <w:t xml:space="preserve"> </w:t>
      </w:r>
      <w:r w:rsidRPr="00EA7A7B">
        <w:rPr>
          <w:rFonts w:ascii="Times New Roman" w:hAnsi="Times New Roman" w:cs="Times New Roman"/>
          <w:b/>
          <w:bCs/>
          <w:color w:val="000000"/>
          <w:sz w:val="24"/>
          <w:szCs w:val="24"/>
        </w:rPr>
        <w:t xml:space="preserve">uviesť </w:t>
      </w:r>
      <w:r w:rsidRPr="00EA7A7B">
        <w:rPr>
          <w:rFonts w:ascii="Times New Roman" w:hAnsi="Times New Roman" w:cs="Times New Roman"/>
          <w:color w:val="000000"/>
          <w:sz w:val="24"/>
          <w:szCs w:val="24"/>
        </w:rPr>
        <w:t xml:space="preserve">príklady a negatívne pôsobenie tolerovaných a zakázaných drog,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vedieť používať </w:t>
      </w:r>
      <w:r w:rsidRPr="00EA7A7B">
        <w:rPr>
          <w:rFonts w:ascii="Times New Roman" w:hAnsi="Times New Roman" w:cs="Times New Roman"/>
          <w:color w:val="000000"/>
          <w:sz w:val="24"/>
          <w:szCs w:val="24"/>
        </w:rPr>
        <w:t xml:space="preserve">ochranné pomôcky – okuliare, rukavice, ochranný štít,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zásady bezpečnej práce v chemickom laboratóriu, základné piktogramy (napr. žieravina, horľavina),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dodržiavať </w:t>
      </w:r>
      <w:r w:rsidRPr="00EA7A7B">
        <w:rPr>
          <w:rFonts w:ascii="Times New Roman" w:hAnsi="Times New Roman" w:cs="Times New Roman"/>
          <w:color w:val="000000"/>
          <w:sz w:val="24"/>
          <w:szCs w:val="24"/>
        </w:rPr>
        <w:t xml:space="preserve">zásady bezpečnej práce v chemickom laboratóriu,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dodržiavať </w:t>
      </w:r>
      <w:r w:rsidRPr="00EA7A7B">
        <w:rPr>
          <w:rFonts w:ascii="Times New Roman" w:hAnsi="Times New Roman" w:cs="Times New Roman"/>
          <w:color w:val="000000"/>
          <w:sz w:val="24"/>
          <w:szCs w:val="24"/>
        </w:rPr>
        <w:t xml:space="preserve">zásady bezpečnej práce s chemickými látkami v praxi,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poznať </w:t>
      </w:r>
      <w:r w:rsidRPr="00EA7A7B">
        <w:rPr>
          <w:rFonts w:ascii="Times New Roman" w:hAnsi="Times New Roman" w:cs="Times New Roman"/>
          <w:color w:val="000000"/>
          <w:sz w:val="24"/>
          <w:szCs w:val="24"/>
        </w:rPr>
        <w:t xml:space="preserve">pomôcky používané pri vykonaných laboratórnych prácach,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vedieť zostaviť </w:t>
      </w:r>
      <w:r w:rsidRPr="00EA7A7B">
        <w:rPr>
          <w:rFonts w:ascii="Times New Roman" w:hAnsi="Times New Roman" w:cs="Times New Roman"/>
          <w:color w:val="000000"/>
          <w:sz w:val="24"/>
          <w:szCs w:val="24"/>
        </w:rPr>
        <w:t xml:space="preserve">jednoduchú chemickú aparatúru,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vykonať </w:t>
      </w:r>
      <w:r w:rsidRPr="00EA7A7B">
        <w:rPr>
          <w:rFonts w:ascii="Times New Roman" w:hAnsi="Times New Roman" w:cs="Times New Roman"/>
          <w:color w:val="000000"/>
          <w:sz w:val="24"/>
          <w:szCs w:val="24"/>
        </w:rPr>
        <w:t xml:space="preserve">podľa návodu školský pokus,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vedieť </w:t>
      </w:r>
      <w:r w:rsidRPr="00EA7A7B">
        <w:rPr>
          <w:rFonts w:ascii="Times New Roman" w:hAnsi="Times New Roman" w:cs="Times New Roman"/>
          <w:color w:val="000000"/>
          <w:sz w:val="24"/>
          <w:szCs w:val="24"/>
        </w:rPr>
        <w:t xml:space="preserve">pozorovať javy sprevádzajúce pokus, vyhodnotiť a interpretovať ich, </w:t>
      </w:r>
    </w:p>
    <w:p w:rsidR="007567AB" w:rsidRPr="00EA7A7B" w:rsidRDefault="007567AB" w:rsidP="00EA7A7B">
      <w:pPr>
        <w:autoSpaceDE w:val="0"/>
        <w:autoSpaceDN w:val="0"/>
        <w:adjustRightInd w:val="0"/>
        <w:spacing w:after="47"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zaznamenať </w:t>
      </w:r>
      <w:r w:rsidRPr="00EA7A7B">
        <w:rPr>
          <w:rFonts w:ascii="Times New Roman" w:hAnsi="Times New Roman" w:cs="Times New Roman"/>
          <w:color w:val="000000"/>
          <w:sz w:val="24"/>
          <w:szCs w:val="24"/>
        </w:rPr>
        <w:t xml:space="preserve">výsledok pokusu, </w:t>
      </w:r>
    </w:p>
    <w:p w:rsidR="007567AB" w:rsidRPr="00EA7A7B" w:rsidRDefault="007567AB" w:rsidP="00EA7A7B">
      <w:pPr>
        <w:autoSpaceDE w:val="0"/>
        <w:autoSpaceDN w:val="0"/>
        <w:adjustRightInd w:val="0"/>
        <w:spacing w:after="0" w:line="240" w:lineRule="auto"/>
        <w:jc w:val="both"/>
        <w:rPr>
          <w:rFonts w:ascii="Times New Roman" w:hAnsi="Times New Roman" w:cs="Times New Roman"/>
          <w:color w:val="000000"/>
          <w:sz w:val="24"/>
          <w:szCs w:val="24"/>
        </w:rPr>
      </w:pPr>
      <w:r w:rsidRPr="00EA7A7B">
        <w:rPr>
          <w:rFonts w:ascii="Times New Roman" w:hAnsi="Times New Roman" w:cs="Times New Roman"/>
          <w:color w:val="000000"/>
          <w:sz w:val="24"/>
          <w:szCs w:val="24"/>
        </w:rPr>
        <w:t xml:space="preserve"> </w:t>
      </w:r>
      <w:r w:rsidRPr="00EA7A7B">
        <w:rPr>
          <w:rFonts w:ascii="Times New Roman" w:hAnsi="Times New Roman" w:cs="Times New Roman"/>
          <w:b/>
          <w:bCs/>
          <w:color w:val="000000"/>
          <w:sz w:val="24"/>
          <w:szCs w:val="24"/>
        </w:rPr>
        <w:t xml:space="preserve">vedieť vyhľadať </w:t>
      </w:r>
      <w:r w:rsidRPr="00EA7A7B">
        <w:rPr>
          <w:rFonts w:ascii="Times New Roman" w:hAnsi="Times New Roman" w:cs="Times New Roman"/>
          <w:color w:val="000000"/>
          <w:sz w:val="24"/>
          <w:szCs w:val="24"/>
        </w:rPr>
        <w:t xml:space="preserve">v literatúre požadované údaje, </w:t>
      </w:r>
      <w:r w:rsidRPr="00EA7A7B">
        <w:rPr>
          <w:rFonts w:ascii="Times New Roman" w:hAnsi="Times New Roman" w:cs="Times New Roman"/>
          <w:b/>
          <w:bCs/>
          <w:color w:val="000000"/>
          <w:sz w:val="24"/>
          <w:szCs w:val="24"/>
        </w:rPr>
        <w:t xml:space="preserve">spracovať </w:t>
      </w:r>
      <w:r w:rsidRPr="00EA7A7B">
        <w:rPr>
          <w:rFonts w:ascii="Times New Roman" w:hAnsi="Times New Roman" w:cs="Times New Roman"/>
          <w:color w:val="000000"/>
          <w:sz w:val="24"/>
          <w:szCs w:val="24"/>
        </w:rPr>
        <w:t xml:space="preserve">ich a </w:t>
      </w:r>
      <w:r w:rsidRPr="00EA7A7B">
        <w:rPr>
          <w:rFonts w:ascii="Times New Roman" w:hAnsi="Times New Roman" w:cs="Times New Roman"/>
          <w:b/>
          <w:bCs/>
          <w:color w:val="000000"/>
          <w:sz w:val="24"/>
          <w:szCs w:val="24"/>
        </w:rPr>
        <w:t xml:space="preserve">prezentovať </w:t>
      </w:r>
      <w:r w:rsidRPr="00EA7A7B">
        <w:rPr>
          <w:rFonts w:ascii="Times New Roman" w:hAnsi="Times New Roman" w:cs="Times New Roman"/>
          <w:color w:val="000000"/>
          <w:sz w:val="24"/>
          <w:szCs w:val="24"/>
        </w:rPr>
        <w:t xml:space="preserve">v primeranej forme. </w:t>
      </w:r>
    </w:p>
    <w:p w:rsidR="007567AB" w:rsidRPr="00EA7A7B" w:rsidRDefault="007567AB" w:rsidP="00EA7A7B">
      <w:pPr>
        <w:jc w:val="both"/>
        <w:rPr>
          <w:rFonts w:ascii="Times New Roman" w:hAnsi="Times New Roman" w:cs="Times New Roman"/>
          <w:sz w:val="24"/>
          <w:szCs w:val="24"/>
        </w:rPr>
      </w:pP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t>Pedagogické stratégie - metódy a formy práce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Na rozvoj chemických kompetencií budeme na vyučovacích hodinách využívať tieto</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vyučovacie metódy:</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4188"/>
      </w:tblGrid>
      <w:tr w:rsidR="007567AB" w:rsidRPr="00EA7A7B" w:rsidTr="0059162A">
        <w:trPr>
          <w:trHeight w:val="98"/>
        </w:trPr>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Výchovné a vzdelávacie stratégie </w:t>
            </w:r>
          </w:p>
        </w:tc>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b/>
                <w:bCs/>
              </w:rPr>
              <w:t xml:space="preserve">Ich využitie na : </w:t>
            </w:r>
          </w:p>
        </w:tc>
      </w:tr>
      <w:tr w:rsidR="007567AB" w:rsidRPr="00EA7A7B" w:rsidTr="0059162A">
        <w:trPr>
          <w:trHeight w:val="100"/>
        </w:trPr>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motivačné metódy </w:t>
            </w:r>
          </w:p>
        </w:tc>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vzbudenie záujmu žiakov </w:t>
            </w:r>
          </w:p>
        </w:tc>
      </w:tr>
      <w:tr w:rsidR="007567AB" w:rsidRPr="00EA7A7B" w:rsidTr="0059162A">
        <w:trPr>
          <w:trHeight w:val="100"/>
        </w:trPr>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expozičné metódy </w:t>
            </w:r>
          </w:p>
        </w:tc>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získavanie nových poznatkov </w:t>
            </w:r>
          </w:p>
        </w:tc>
      </w:tr>
      <w:tr w:rsidR="007567AB" w:rsidRPr="00EA7A7B" w:rsidTr="0059162A">
        <w:trPr>
          <w:trHeight w:val="100"/>
        </w:trPr>
        <w:tc>
          <w:tcPr>
            <w:tcW w:w="8376" w:type="dxa"/>
            <w:gridSpan w:val="2"/>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fixačné metódy </w:t>
            </w:r>
          </w:p>
        </w:tc>
      </w:tr>
      <w:tr w:rsidR="007567AB" w:rsidRPr="00EA7A7B" w:rsidTr="0059162A">
        <w:trPr>
          <w:trHeight w:val="345"/>
        </w:trPr>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riadený rozhovor </w:t>
            </w:r>
          </w:p>
        </w:tc>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rozvoj komunikačných kompetencií </w:t>
            </w:r>
          </w:p>
        </w:tc>
      </w:tr>
      <w:tr w:rsidR="007567AB" w:rsidRPr="00EA7A7B" w:rsidTr="0059162A">
        <w:trPr>
          <w:trHeight w:val="100"/>
        </w:trPr>
        <w:tc>
          <w:tcPr>
            <w:tcW w:w="8376" w:type="dxa"/>
            <w:gridSpan w:val="2"/>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demonštračné metódy </w:t>
            </w:r>
          </w:p>
        </w:tc>
      </w:tr>
      <w:tr w:rsidR="007567AB" w:rsidRPr="00EA7A7B" w:rsidTr="0059162A">
        <w:trPr>
          <w:trHeight w:val="100"/>
        </w:trPr>
        <w:tc>
          <w:tcPr>
            <w:tcW w:w="8376" w:type="dxa"/>
            <w:gridSpan w:val="2"/>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prezentácia </w:t>
            </w:r>
          </w:p>
        </w:tc>
      </w:tr>
      <w:tr w:rsidR="007567AB" w:rsidRPr="00EA7A7B" w:rsidTr="0059162A">
        <w:trPr>
          <w:trHeight w:val="100"/>
        </w:trPr>
        <w:tc>
          <w:tcPr>
            <w:tcW w:w="8376" w:type="dxa"/>
            <w:gridSpan w:val="2"/>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pozorovanie </w:t>
            </w:r>
          </w:p>
        </w:tc>
      </w:tr>
      <w:tr w:rsidR="007567AB" w:rsidRPr="00EA7A7B" w:rsidTr="0059162A">
        <w:trPr>
          <w:trHeight w:val="345"/>
        </w:trPr>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samostatná práca s literatúrou, pracovným listom, internetom </w:t>
            </w:r>
          </w:p>
        </w:tc>
        <w:tc>
          <w:tcPr>
            <w:tcW w:w="4188"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rozvoj kompetencií riešiť problémy </w:t>
            </w:r>
          </w:p>
        </w:tc>
      </w:tr>
      <w:tr w:rsidR="007567AB" w:rsidRPr="00EA7A7B" w:rsidTr="0059162A">
        <w:trPr>
          <w:trHeight w:val="100"/>
        </w:trPr>
        <w:tc>
          <w:tcPr>
            <w:tcW w:w="8376" w:type="dxa"/>
            <w:gridSpan w:val="2"/>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projektová metóda </w:t>
            </w:r>
          </w:p>
        </w:tc>
      </w:tr>
      <w:tr w:rsidR="007567AB" w:rsidRPr="00EA7A7B" w:rsidTr="0059162A">
        <w:trPr>
          <w:trHeight w:val="100"/>
        </w:trPr>
        <w:tc>
          <w:tcPr>
            <w:tcW w:w="8376" w:type="dxa"/>
            <w:gridSpan w:val="2"/>
          </w:tcPr>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7567AB" w:rsidRPr="00EA7A7B" w:rsidTr="0059162A">
              <w:trPr>
                <w:trHeight w:val="100"/>
              </w:trPr>
              <w:tc>
                <w:tcPr>
                  <w:tcW w:w="8364" w:type="dxa"/>
                  <w:gridSpan w:val="2"/>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heuristická metóda </w:t>
                  </w:r>
                </w:p>
              </w:tc>
            </w:tr>
            <w:tr w:rsidR="007567AB" w:rsidRPr="00EA7A7B" w:rsidTr="0059162A">
              <w:trPr>
                <w:trHeight w:val="100"/>
              </w:trPr>
              <w:tc>
                <w:tcPr>
                  <w:tcW w:w="4253"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kooperatívne metódy </w:t>
                  </w:r>
                </w:p>
              </w:tc>
              <w:tc>
                <w:tcPr>
                  <w:tcW w:w="4111"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rozvoj sociálnych kompetencií </w:t>
                  </w:r>
                </w:p>
              </w:tc>
            </w:tr>
            <w:tr w:rsidR="007567AB" w:rsidRPr="00EA7A7B" w:rsidTr="0059162A">
              <w:trPr>
                <w:trHeight w:val="100"/>
              </w:trPr>
              <w:tc>
                <w:tcPr>
                  <w:tcW w:w="4253"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experimentálna činnosť </w:t>
                  </w:r>
                </w:p>
              </w:tc>
              <w:tc>
                <w:tcPr>
                  <w:tcW w:w="4111" w:type="dxa"/>
                </w:tcPr>
                <w:p w:rsidR="007567AB" w:rsidRPr="00EA7A7B" w:rsidRDefault="007567AB" w:rsidP="00EA7A7B">
                  <w:pPr>
                    <w:pStyle w:val="Default"/>
                    <w:jc w:val="both"/>
                    <w:rPr>
                      <w:rFonts w:ascii="Times New Roman" w:hAnsi="Times New Roman" w:cs="Times New Roman"/>
                    </w:rPr>
                  </w:pPr>
                  <w:r w:rsidRPr="00EA7A7B">
                    <w:rPr>
                      <w:rFonts w:ascii="Times New Roman" w:hAnsi="Times New Roman" w:cs="Times New Roman"/>
                    </w:rPr>
                    <w:t xml:space="preserve">rozvoj manuálnych zručností </w:t>
                  </w:r>
                </w:p>
              </w:tc>
            </w:tr>
          </w:tbl>
          <w:p w:rsidR="007567AB" w:rsidRPr="00EA7A7B" w:rsidRDefault="007567AB" w:rsidP="00EA7A7B">
            <w:pPr>
              <w:pStyle w:val="Default"/>
              <w:jc w:val="both"/>
              <w:rPr>
                <w:rFonts w:ascii="Times New Roman" w:hAnsi="Times New Roman" w:cs="Times New Roman"/>
              </w:rPr>
            </w:pPr>
          </w:p>
        </w:tc>
      </w:tr>
    </w:tbl>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p>
    <w:p w:rsidR="007567AB" w:rsidRPr="00EA7A7B" w:rsidRDefault="007567AB" w:rsidP="00EA7A7B">
      <w:pPr>
        <w:autoSpaceDE w:val="0"/>
        <w:autoSpaceDN w:val="0"/>
        <w:adjustRightInd w:val="0"/>
        <w:spacing w:after="0" w:line="240" w:lineRule="auto"/>
        <w:jc w:val="both"/>
        <w:rPr>
          <w:rFonts w:ascii="Times New Roman" w:hAnsi="Times New Roman" w:cs="Times New Roman"/>
          <w:b/>
          <w:sz w:val="24"/>
          <w:szCs w:val="24"/>
        </w:rPr>
      </w:pPr>
      <w:r w:rsidRPr="00EA7A7B">
        <w:rPr>
          <w:rFonts w:ascii="Times New Roman" w:hAnsi="Times New Roman" w:cs="Times New Roman"/>
          <w:b/>
          <w:sz w:val="24"/>
          <w:szCs w:val="24"/>
        </w:rPr>
        <w:t>Formy výučby:</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a) Metodické formy</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b) Sociálne formy výučby</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frontálna práca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individuálna práca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skupinová práca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c) Organizačné formy výučby</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Problémové vyučovanie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p>
    <w:p w:rsidR="007567AB" w:rsidRPr="00EA7A7B" w:rsidRDefault="007567AB" w:rsidP="00EA7A7B">
      <w:pPr>
        <w:spacing w:line="240" w:lineRule="auto"/>
        <w:jc w:val="both"/>
        <w:rPr>
          <w:rFonts w:ascii="Times New Roman" w:hAnsi="Times New Roman" w:cs="Times New Roman"/>
          <w:b/>
          <w:sz w:val="24"/>
          <w:szCs w:val="24"/>
        </w:rPr>
      </w:pPr>
      <w:r w:rsidRPr="00EA7A7B">
        <w:rPr>
          <w:rFonts w:ascii="Times New Roman" w:hAnsi="Times New Roman" w:cs="Times New Roman"/>
          <w:b/>
          <w:bCs/>
          <w:sz w:val="24"/>
          <w:szCs w:val="24"/>
        </w:rPr>
        <w:t xml:space="preserve"> Učebné zdroje</w:t>
      </w:r>
      <w:r w:rsidR="0016218A" w:rsidRPr="00EA7A7B">
        <w:rPr>
          <w:rFonts w:ascii="Times New Roman" w:hAnsi="Times New Roman" w:cs="Times New Roman"/>
          <w:b/>
          <w:bCs/>
          <w:sz w:val="24"/>
          <w:szCs w:val="24"/>
        </w:rPr>
        <w:t xml:space="preserve"> predmetu</w:t>
      </w:r>
    </w:p>
    <w:p w:rsidR="0016218A" w:rsidRPr="00EA7A7B" w:rsidRDefault="0016218A" w:rsidP="00EA7A7B">
      <w:pPr>
        <w:spacing w:line="240" w:lineRule="auto"/>
        <w:jc w:val="both"/>
        <w:rPr>
          <w:rFonts w:ascii="Times New Roman" w:hAnsi="Times New Roman" w:cs="Times New Roman"/>
          <w:sz w:val="24"/>
          <w:szCs w:val="24"/>
        </w:rPr>
      </w:pPr>
      <w:r w:rsidRPr="00EA7A7B">
        <w:rPr>
          <w:rFonts w:ascii="Times New Roman" w:hAnsi="Times New Roman" w:cs="Times New Roman"/>
          <w:sz w:val="24"/>
          <w:szCs w:val="24"/>
        </w:rPr>
        <w:t xml:space="preserve">RNDr.Helena Vicenová, RNDr. Veronika Zvončeková , Ing. Emil Adamkovič, CSc., Mgr. Daniela Romanová, 2010 </w:t>
      </w:r>
    </w:p>
    <w:p w:rsidR="0016218A" w:rsidRPr="00EA7A7B" w:rsidRDefault="0016218A" w:rsidP="00EA7A7B">
      <w:pPr>
        <w:spacing w:line="240" w:lineRule="auto"/>
        <w:jc w:val="both"/>
        <w:rPr>
          <w:rFonts w:ascii="Times New Roman" w:hAnsi="Times New Roman" w:cs="Times New Roman"/>
          <w:b/>
          <w:i/>
          <w:sz w:val="24"/>
          <w:szCs w:val="24"/>
        </w:rPr>
      </w:pPr>
      <w:r w:rsidRPr="00EA7A7B">
        <w:rPr>
          <w:rFonts w:ascii="Times New Roman" w:hAnsi="Times New Roman" w:cs="Times New Roman"/>
          <w:b/>
          <w:i/>
          <w:sz w:val="24"/>
          <w:szCs w:val="24"/>
        </w:rPr>
        <w:lastRenderedPageBreak/>
        <w:t>Kémia  az alaiskolák 6. és a nyolcosztályos gimnáziumok 1. évfolyama számára</w:t>
      </w:r>
    </w:p>
    <w:p w:rsidR="0016218A" w:rsidRPr="00EA7A7B" w:rsidRDefault="0016218A" w:rsidP="00EA7A7B">
      <w:pPr>
        <w:spacing w:line="240" w:lineRule="auto"/>
        <w:jc w:val="both"/>
        <w:rPr>
          <w:rFonts w:ascii="Times New Roman" w:hAnsi="Times New Roman" w:cs="Times New Roman"/>
          <w:sz w:val="24"/>
          <w:szCs w:val="24"/>
        </w:rPr>
      </w:pPr>
      <w:r w:rsidRPr="00EA7A7B">
        <w:rPr>
          <w:rFonts w:ascii="Times New Roman" w:hAnsi="Times New Roman" w:cs="Times New Roman"/>
          <w:sz w:val="24"/>
          <w:szCs w:val="24"/>
        </w:rPr>
        <w:t xml:space="preserve">RNDr.Helena Vicenová, RNDr. Veronika Zvončeková , Ing. Emil Adamkovič, CSc., Mgr. Daniela Romanová, 2010 </w:t>
      </w:r>
    </w:p>
    <w:p w:rsidR="0016218A" w:rsidRPr="00EA7A7B" w:rsidRDefault="0016218A" w:rsidP="00EA7A7B">
      <w:pPr>
        <w:spacing w:line="240" w:lineRule="auto"/>
        <w:jc w:val="both"/>
        <w:rPr>
          <w:rFonts w:ascii="Times New Roman" w:hAnsi="Times New Roman" w:cs="Times New Roman"/>
          <w:b/>
          <w:i/>
          <w:sz w:val="24"/>
          <w:szCs w:val="24"/>
        </w:rPr>
      </w:pPr>
      <w:r w:rsidRPr="00EA7A7B">
        <w:rPr>
          <w:rFonts w:ascii="Times New Roman" w:hAnsi="Times New Roman" w:cs="Times New Roman"/>
          <w:b/>
          <w:i/>
          <w:sz w:val="24"/>
          <w:szCs w:val="24"/>
        </w:rPr>
        <w:t>Kémia  az alaiskolák 7. és a nyolcosztályos gimnáziumok 2. évfolyama számára</w:t>
      </w:r>
    </w:p>
    <w:p w:rsidR="0016218A" w:rsidRPr="00EA7A7B" w:rsidRDefault="0016218A" w:rsidP="00EA7A7B">
      <w:pPr>
        <w:spacing w:line="240" w:lineRule="auto"/>
        <w:jc w:val="both"/>
        <w:rPr>
          <w:rFonts w:ascii="Times New Roman" w:hAnsi="Times New Roman" w:cs="Times New Roman"/>
          <w:sz w:val="24"/>
          <w:szCs w:val="24"/>
        </w:rPr>
      </w:pPr>
      <w:r w:rsidRPr="00EA7A7B">
        <w:rPr>
          <w:rFonts w:ascii="Times New Roman" w:hAnsi="Times New Roman" w:cs="Times New Roman"/>
          <w:sz w:val="24"/>
          <w:szCs w:val="24"/>
        </w:rPr>
        <w:t xml:space="preserve">RNDr. Helena Vicenová, 2011 </w:t>
      </w:r>
    </w:p>
    <w:p w:rsidR="0016218A" w:rsidRPr="00EA7A7B" w:rsidRDefault="0016218A" w:rsidP="00EA7A7B">
      <w:pPr>
        <w:spacing w:line="240" w:lineRule="auto"/>
        <w:jc w:val="both"/>
        <w:rPr>
          <w:rFonts w:ascii="Times New Roman" w:hAnsi="Times New Roman" w:cs="Times New Roman"/>
          <w:b/>
          <w:i/>
          <w:sz w:val="24"/>
          <w:szCs w:val="24"/>
        </w:rPr>
      </w:pPr>
      <w:r w:rsidRPr="00EA7A7B">
        <w:rPr>
          <w:rFonts w:ascii="Times New Roman" w:hAnsi="Times New Roman" w:cs="Times New Roman"/>
          <w:b/>
          <w:i/>
          <w:sz w:val="24"/>
          <w:szCs w:val="24"/>
        </w:rPr>
        <w:t xml:space="preserve"> Kémia  az alaiskolák 8. és a nyolcosztályos gimnáziumok 3. évfolyama számára</w:t>
      </w:r>
    </w:p>
    <w:p w:rsidR="0016218A" w:rsidRPr="00EA7A7B" w:rsidRDefault="0016218A" w:rsidP="00EA7A7B">
      <w:pPr>
        <w:spacing w:line="240" w:lineRule="auto"/>
        <w:jc w:val="both"/>
        <w:rPr>
          <w:rFonts w:ascii="Times New Roman" w:hAnsi="Times New Roman" w:cs="Times New Roman"/>
          <w:sz w:val="24"/>
          <w:szCs w:val="24"/>
        </w:rPr>
      </w:pPr>
      <w:r w:rsidRPr="00EA7A7B">
        <w:rPr>
          <w:rFonts w:ascii="Times New Roman" w:hAnsi="Times New Roman" w:cs="Times New Roman"/>
          <w:sz w:val="24"/>
          <w:szCs w:val="24"/>
        </w:rPr>
        <w:t>RNDr. Helena Vicenová, doc. RNDr. Mária Ganajová, CSc., 2012</w:t>
      </w:r>
    </w:p>
    <w:p w:rsidR="0016218A" w:rsidRPr="00EA7A7B" w:rsidRDefault="0016218A" w:rsidP="00EA7A7B">
      <w:pPr>
        <w:spacing w:line="240" w:lineRule="auto"/>
        <w:jc w:val="both"/>
        <w:rPr>
          <w:rFonts w:ascii="Times New Roman" w:hAnsi="Times New Roman" w:cs="Times New Roman"/>
          <w:b/>
          <w:i/>
          <w:sz w:val="24"/>
          <w:szCs w:val="24"/>
        </w:rPr>
      </w:pPr>
      <w:r w:rsidRPr="00EA7A7B">
        <w:rPr>
          <w:rFonts w:ascii="Times New Roman" w:hAnsi="Times New Roman" w:cs="Times New Roman"/>
          <w:b/>
          <w:i/>
          <w:sz w:val="24"/>
          <w:szCs w:val="24"/>
        </w:rPr>
        <w:t>Kémia  az alaiskolák 9. és a nyolcosztályos gimnáziumok 4. évfolyama számára</w:t>
      </w:r>
    </w:p>
    <w:p w:rsidR="0016218A" w:rsidRPr="00EA7A7B" w:rsidRDefault="001747A9" w:rsidP="00EA7A7B">
      <w:pPr>
        <w:spacing w:line="240" w:lineRule="auto"/>
        <w:jc w:val="both"/>
        <w:rPr>
          <w:rFonts w:ascii="Times New Roman" w:hAnsi="Times New Roman" w:cs="Times New Roman"/>
          <w:sz w:val="24"/>
          <w:szCs w:val="24"/>
        </w:rPr>
      </w:pPr>
      <w:r w:rsidRPr="00EA7A7B">
        <w:rPr>
          <w:rFonts w:ascii="Times New Roman" w:hAnsi="Times New Roman" w:cs="Times New Roman"/>
          <w:sz w:val="24"/>
          <w:szCs w:val="24"/>
        </w:rPr>
        <w:t>- odborné časopisy, DVD, CD, encyklopédie, internet</w:t>
      </w: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t>Hodnotenie predmetu</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Vo vyučovacom predmete chémia budeme v 6. – 9. ročníku klasifikovať:</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1. frontálne skúšanie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2. verbálne skúšanie ústne prezentovanie osvojených poznatkov minimálne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1- krát za pol roka, podľa stupnice z Metodických pokynov</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3. projektové práce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4. testové formy skúšania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Stupnica pre hodnotenie písomných prác:</w:t>
      </w:r>
    </w:p>
    <w:p w:rsidR="007567AB" w:rsidRPr="00EA7A7B" w:rsidRDefault="00EA7A7B" w:rsidP="00EA7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 - 88</w:t>
      </w:r>
      <w:r w:rsidR="007567AB" w:rsidRPr="00EA7A7B">
        <w:rPr>
          <w:rFonts w:ascii="Times New Roman" w:hAnsi="Times New Roman" w:cs="Times New Roman"/>
          <w:sz w:val="24"/>
          <w:szCs w:val="24"/>
        </w:rPr>
        <w:t>%</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8</w:t>
      </w:r>
      <w:r w:rsidR="00EA7A7B">
        <w:rPr>
          <w:rFonts w:ascii="Times New Roman" w:hAnsi="Times New Roman" w:cs="Times New Roman"/>
          <w:sz w:val="24"/>
          <w:szCs w:val="24"/>
        </w:rPr>
        <w:t>7</w:t>
      </w:r>
      <w:r w:rsidRPr="00EA7A7B">
        <w:rPr>
          <w:rFonts w:ascii="Times New Roman" w:hAnsi="Times New Roman" w:cs="Times New Roman"/>
          <w:sz w:val="24"/>
          <w:szCs w:val="24"/>
        </w:rPr>
        <w:t>% - 75%</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74% - 50%</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49% - 25%</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24% - 0%</w:t>
      </w:r>
    </w:p>
    <w:p w:rsidR="001747A9" w:rsidRPr="00EA7A7B" w:rsidRDefault="001747A9" w:rsidP="00EA7A7B">
      <w:pPr>
        <w:autoSpaceDE w:val="0"/>
        <w:autoSpaceDN w:val="0"/>
        <w:adjustRightInd w:val="0"/>
        <w:spacing w:after="0" w:line="240" w:lineRule="auto"/>
        <w:jc w:val="both"/>
        <w:rPr>
          <w:rFonts w:ascii="Times New Roman" w:hAnsi="Times New Roman" w:cs="Times New Roman"/>
          <w:sz w:val="24"/>
          <w:szCs w:val="24"/>
        </w:rPr>
      </w:pPr>
    </w:p>
    <w:p w:rsidR="007567AB" w:rsidRPr="00EA7A7B" w:rsidRDefault="007567AB" w:rsidP="00EA7A7B">
      <w:pPr>
        <w:autoSpaceDE w:val="0"/>
        <w:autoSpaceDN w:val="0"/>
        <w:adjustRightInd w:val="0"/>
        <w:spacing w:after="0" w:line="240" w:lineRule="auto"/>
        <w:jc w:val="both"/>
        <w:rPr>
          <w:rFonts w:ascii="Times New Roman" w:hAnsi="Times New Roman" w:cs="Times New Roman"/>
          <w:b/>
          <w:bCs/>
          <w:sz w:val="24"/>
          <w:szCs w:val="24"/>
        </w:rPr>
      </w:pPr>
      <w:r w:rsidRPr="00EA7A7B">
        <w:rPr>
          <w:rFonts w:ascii="Times New Roman" w:hAnsi="Times New Roman" w:cs="Times New Roman"/>
          <w:b/>
          <w:bCs/>
          <w:sz w:val="24"/>
          <w:szCs w:val="24"/>
        </w:rPr>
        <w:t>Projektová práca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Kritéria na obsah prezentácií:</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1. Obsah zvolenej témy (presnosť informácií, prínos nových poznatkov, správne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používanie odbornej terminológie)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2. Estetický vzhľad a zrozumiteľnosť (písmo, úprava, obrazový materiál, animácie,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písomný prejav bez gramatických a štylistických chýb)</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3. Prezentácia projektov (vystupovanie, rozprávanie, komunikácia s poslucháčmi, podnety pre poslucháčov)</w:t>
      </w:r>
    </w:p>
    <w:p w:rsidR="00F65A32" w:rsidRPr="00EA7A7B" w:rsidRDefault="007567AB" w:rsidP="00EA7A7B">
      <w:pPr>
        <w:jc w:val="both"/>
        <w:rPr>
          <w:rFonts w:ascii="Times New Roman" w:hAnsi="Times New Roman" w:cs="Times New Roman"/>
          <w:sz w:val="24"/>
          <w:szCs w:val="24"/>
        </w:rPr>
      </w:pPr>
      <w:r w:rsidRPr="00EA7A7B">
        <w:rPr>
          <w:rFonts w:ascii="Times New Roman" w:hAnsi="Times New Roman" w:cs="Times New Roman"/>
          <w:sz w:val="24"/>
          <w:szCs w:val="24"/>
        </w:rPr>
        <w:t>4. Kvantita (počet snímok a množstvo informácií)</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i/>
          <w:sz w:val="24"/>
          <w:szCs w:val="24"/>
          <w:u w:val="single"/>
        </w:rPr>
        <w:t>Stupňom 1</w:t>
      </w:r>
      <w:r w:rsidRPr="00EA7A7B">
        <w:rPr>
          <w:rFonts w:ascii="Times New Roman" w:hAnsi="Times New Roman" w:cs="Times New Roman"/>
          <w:sz w:val="24"/>
          <w:szCs w:val="24"/>
        </w:rPr>
        <w:t xml:space="preserve"> – výborný sa žiak klasifikuje, ak obsahový a výkonový štandard predmetu</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ovláda aspoň na 90%. Pohotovo vykonáva požadované intelektuálne a praktické činnosti.</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Samostatne a tvorivo uplatňuje osvojené vedomosti a zručnosti pri riešení teoretických 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praktických úloh, pri výklade a hodnotení javov a zákonitostí. Myslí logicky správne, zreteľne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sa u neho prejavuje samostatnosť a tvorivosť. Jeho ústny a písomný prejav je správny, presný</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a výstižný. Výsledky jeho činnosti sú kvalitné. Vie zhodnotiť a porovnať kvalitu rôznych</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postupov riešenia problémov a diskutovať o správnosti, kvalite a efektívnosti daných riešení.</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Svoje vedomosti a zručnosti vie prezentovať na zodpovedajúcej úrovni.</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i/>
          <w:sz w:val="24"/>
          <w:szCs w:val="24"/>
          <w:u w:val="single"/>
        </w:rPr>
        <w:t>Stupňom 2</w:t>
      </w:r>
      <w:r w:rsidRPr="00EA7A7B">
        <w:rPr>
          <w:rFonts w:ascii="Times New Roman" w:hAnsi="Times New Roman" w:cs="Times New Roman"/>
          <w:sz w:val="24"/>
          <w:szCs w:val="24"/>
        </w:rPr>
        <w:t xml:space="preserve"> – chválitebný sa žiak klasifikuje, ak obsahový a výkonový štandard</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predmetu ovláda aspoň na 75%. Pohotovo vykonáva požadované intelektuálne a praktické</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činnosti. Pri riešení teoretických úloh a praktických úloh, pri výklade a hodnotení javov 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zákonitostí postupuje samostatne, len s malými podnetmi od učiteľa. Myslí správne, v jeho</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lastRenderedPageBreak/>
        <w:t>myslení sa prejavuje logika a tvorivosť. Vie analyzovať predložené problémy a samostatne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navrhnúť primeraný postup na ich riešenie. Vie zhodnotiť a porovnať kvalitu rôznych</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postupov riešenia problémov. Svoje znalosti a zručnosti vie prezentovať na zodpovedajúcej</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úrovni.</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i/>
          <w:sz w:val="24"/>
          <w:szCs w:val="24"/>
          <w:u w:val="single"/>
        </w:rPr>
        <w:t>Stupňom 3</w:t>
      </w:r>
      <w:r w:rsidRPr="00EA7A7B">
        <w:rPr>
          <w:rFonts w:ascii="Times New Roman" w:hAnsi="Times New Roman" w:cs="Times New Roman"/>
          <w:sz w:val="24"/>
          <w:szCs w:val="24"/>
        </w:rPr>
        <w:t xml:space="preserve"> – dobrý sa žiak klasifikuje, ak obsahový a výkonový štandard predmetu</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ovláda aspoň na 50%. Osvojené vedomosti a zručnosti interpretuje samostatne s občasnými</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usmerneniami vyučujúceho. Jeho myslenie je takmer vždy správne a tvorivosť sa prejavuje</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len s usmernením vyučujúceho. Ústny a písomný prejav je čiastočne správny. Jeho kvalita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výsledkov je na dobrej úrovni.</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i/>
          <w:sz w:val="24"/>
          <w:szCs w:val="24"/>
          <w:u w:val="single"/>
        </w:rPr>
        <w:t>Stupňom 4</w:t>
      </w:r>
      <w:r w:rsidRPr="00EA7A7B">
        <w:rPr>
          <w:rFonts w:ascii="Times New Roman" w:hAnsi="Times New Roman" w:cs="Times New Roman"/>
          <w:sz w:val="24"/>
          <w:szCs w:val="24"/>
        </w:rPr>
        <w:t xml:space="preserve"> – dostatočný sa žiak klasifikuje, ak obsahový a výkonový štandard</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predmetu žiak ovláda aspoň na 30%. Pri vykonávaní požadovaných intelektuálnych 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praktických činností je málo pohotový. Osvojené vedomosti a zručnosti pri riešení</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teoretických a praktických úloh zvládne iba za aktívnej pomoci vyučujúceho. Jeho logika</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myslenia je na nižšej úrovni a myslenie nie je tvorivé.</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i/>
          <w:sz w:val="24"/>
          <w:szCs w:val="24"/>
          <w:u w:val="single"/>
        </w:rPr>
        <w:t>Stupňom 5</w:t>
      </w:r>
      <w:r w:rsidRPr="00EA7A7B">
        <w:rPr>
          <w:rFonts w:ascii="Times New Roman" w:hAnsi="Times New Roman" w:cs="Times New Roman"/>
          <w:sz w:val="24"/>
          <w:szCs w:val="24"/>
        </w:rPr>
        <w:t xml:space="preserve"> – nedostatočný sa žiak klasifikuje, ak obsahový a výkonový štandard</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predmetu žiak ovláda na menej ako 30%. Vedomosti a zručnosti požadované vzdelávacími</w:t>
      </w:r>
    </w:p>
    <w:p w:rsidR="007567AB" w:rsidRPr="00EA7A7B" w:rsidRDefault="007567AB" w:rsidP="00EA7A7B">
      <w:pPr>
        <w:autoSpaceDE w:val="0"/>
        <w:autoSpaceDN w:val="0"/>
        <w:adjustRightInd w:val="0"/>
        <w:spacing w:after="0" w:line="240" w:lineRule="auto"/>
        <w:jc w:val="both"/>
        <w:rPr>
          <w:rFonts w:ascii="Times New Roman" w:hAnsi="Times New Roman" w:cs="Times New Roman"/>
          <w:sz w:val="24"/>
          <w:szCs w:val="24"/>
        </w:rPr>
      </w:pPr>
      <w:r w:rsidRPr="00EA7A7B">
        <w:rPr>
          <w:rFonts w:ascii="Times New Roman" w:hAnsi="Times New Roman" w:cs="Times New Roman"/>
          <w:sz w:val="24"/>
          <w:szCs w:val="24"/>
        </w:rPr>
        <w:t>štandardmi si neosvojil, má v nich závažné nedostatky, a chyby nevie opraviť ani s pomocou</w:t>
      </w:r>
    </w:p>
    <w:p w:rsidR="007567AB" w:rsidRPr="00EA7A7B" w:rsidRDefault="007567AB" w:rsidP="00EA7A7B">
      <w:pPr>
        <w:jc w:val="both"/>
        <w:rPr>
          <w:rFonts w:ascii="Times New Roman" w:hAnsi="Times New Roman" w:cs="Times New Roman"/>
          <w:sz w:val="24"/>
          <w:szCs w:val="24"/>
        </w:rPr>
      </w:pPr>
      <w:r w:rsidRPr="00EA7A7B">
        <w:rPr>
          <w:rFonts w:ascii="Times New Roman" w:hAnsi="Times New Roman" w:cs="Times New Roman"/>
          <w:sz w:val="24"/>
          <w:szCs w:val="24"/>
        </w:rPr>
        <w:t>vyučujúceho. Neprejavuje samostatnosť v myslení.</w:t>
      </w:r>
    </w:p>
    <w:sectPr w:rsidR="007567AB" w:rsidRPr="00EA7A7B" w:rsidSect="00F65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7AB"/>
    <w:rsid w:val="0016218A"/>
    <w:rsid w:val="001747A9"/>
    <w:rsid w:val="004A2C1D"/>
    <w:rsid w:val="005401E9"/>
    <w:rsid w:val="00540EC0"/>
    <w:rsid w:val="007567AB"/>
    <w:rsid w:val="008C7449"/>
    <w:rsid w:val="009D4EBE"/>
    <w:rsid w:val="00D064B5"/>
    <w:rsid w:val="00EA7A7B"/>
    <w:rsid w:val="00F65A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567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567AB"/>
    <w:pPr>
      <w:autoSpaceDE w:val="0"/>
      <w:autoSpaceDN w:val="0"/>
      <w:adjustRightInd w:val="0"/>
      <w:spacing w:after="0" w:line="240" w:lineRule="auto"/>
    </w:pPr>
    <w:rPr>
      <w:rFonts w:ascii="Arial" w:hAnsi="Arial" w:cs="Arial"/>
      <w:color w:val="000000"/>
      <w:sz w:val="24"/>
      <w:szCs w:val="24"/>
    </w:rPr>
  </w:style>
  <w:style w:type="paragraph" w:customStyle="1" w:styleId="msonospacing0">
    <w:name w:val="msonospacing"/>
    <w:basedOn w:val="Normlny"/>
    <w:rsid w:val="007567AB"/>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3903</Words>
  <Characters>22252</Characters>
  <Application>Microsoft Office Word</Application>
  <DocSecurity>0</DocSecurity>
  <Lines>185</Lines>
  <Paragraphs>52</Paragraphs>
  <ScaleCrop>false</ScaleCrop>
  <Company>Acer</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uzivatel</cp:lastModifiedBy>
  <cp:revision>8</cp:revision>
  <dcterms:created xsi:type="dcterms:W3CDTF">2013-04-15T22:01:00Z</dcterms:created>
  <dcterms:modified xsi:type="dcterms:W3CDTF">2014-01-26T21:52:00Z</dcterms:modified>
</cp:coreProperties>
</file>