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57" w:rsidRPr="00132057" w:rsidRDefault="00132057" w:rsidP="001320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2057">
        <w:rPr>
          <w:rFonts w:ascii="Times New Roman" w:hAnsi="Times New Roman" w:cs="Times New Roman"/>
          <w:b/>
          <w:sz w:val="28"/>
          <w:szCs w:val="28"/>
        </w:rPr>
        <w:t>Učebné osnovy – všeobecná časť</w:t>
      </w:r>
    </w:p>
    <w:p w:rsidR="00132057" w:rsidRPr="00132057" w:rsidRDefault="00132057" w:rsidP="0013205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2057">
        <w:rPr>
          <w:rFonts w:ascii="Times New Roman" w:hAnsi="Times New Roman" w:cs="Times New Roman"/>
          <w:b/>
          <w:sz w:val="24"/>
          <w:szCs w:val="24"/>
        </w:rPr>
        <w:t>Predmet:</w:t>
      </w:r>
      <w:r w:rsidRPr="001320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132057" w:rsidRPr="00132057" w:rsidRDefault="00132057" w:rsidP="001320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2057">
        <w:rPr>
          <w:rFonts w:ascii="Times New Roman" w:hAnsi="Times New Roman" w:cs="Times New Roman"/>
          <w:b/>
          <w:sz w:val="24"/>
          <w:szCs w:val="24"/>
        </w:rPr>
        <w:t>Ročník:</w:t>
      </w:r>
      <w:r w:rsidRPr="001320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prvý</w:t>
      </w:r>
    </w:p>
    <w:p w:rsidR="00132057" w:rsidRDefault="00132057" w:rsidP="001320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 vyučovacej hodiny: 1</w:t>
      </w:r>
      <w:r w:rsidRPr="00132057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>
        <w:rPr>
          <w:rFonts w:ascii="Times New Roman" w:hAnsi="Times New Roman" w:cs="Times New Roman"/>
          <w:b/>
          <w:sz w:val="24"/>
          <w:szCs w:val="24"/>
        </w:rPr>
        <w:t>a týždenne/ 3</w:t>
      </w:r>
      <w:r w:rsidRPr="00132057">
        <w:rPr>
          <w:rFonts w:ascii="Times New Roman" w:hAnsi="Times New Roman" w:cs="Times New Roman"/>
          <w:b/>
          <w:sz w:val="24"/>
          <w:szCs w:val="24"/>
        </w:rPr>
        <w:t>3 hodín ročne</w:t>
      </w:r>
    </w:p>
    <w:p w:rsidR="00F12435" w:rsidRPr="00F12435" w:rsidRDefault="00F12435" w:rsidP="00132057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B6C72" w:rsidRPr="00CB6C72" w:rsidRDefault="00CB6C72" w:rsidP="007215EC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6C72">
        <w:rPr>
          <w:rFonts w:ascii="Times New Roman" w:hAnsi="Times New Roman" w:cs="Times New Roman"/>
          <w:b/>
          <w:bCs/>
          <w:caps/>
        </w:rPr>
        <w:t xml:space="preserve">Charakteristika predmetu </w:t>
      </w:r>
    </w:p>
    <w:p w:rsidR="00FE1B32" w:rsidRPr="0049475E" w:rsidRDefault="00FE1B32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Výtvarná výchova (ďalej VV) v primárnom vzdelávaní, je predmet, ktorý prostredníctvom autentických skúseností získaných výtvarnou činnosťou – intenzívnych zážitkov dobrodružstva tvorby a sebavyjadrovania – rozvíja osobnosť žiaka v úplnosti jej cítenia, vnímania, intuície, fantázie i analytického myslenia – vedomých i nevedomých duševných aktivít. Týmto napĺňa VV svoje jedinečné poslanie v celom edukačnom procese. </w:t>
      </w:r>
    </w:p>
    <w:p w:rsidR="00FE1B32" w:rsidRPr="0049475E" w:rsidRDefault="00FE1B32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Výtvarné aktivity predstavujú širokú škálu činností, ktorú na jednej strane vymedzuje prirodzený detský záujem, duševný, citový rozvoj a rozvoj schopnosti vyjadrovať svoje predstavy – a na druhej strane bohatosť vyjadrovacích foriem (jazyka), ktorú ponúkajú rôzne druhy vizuálnych umení súčasnosti (zahŕňajúc intermediálnosť aj interdisciplinárnosť). Predmet výtvarná výchova v sebe zahŕňa okrem tradičných a nových výtvarných disciplín aj ďalšie druhy vizuálnych umení ako: dizajn v jeho rôznych polohách (výrobkový, komunikačný, odevný, textilný, telový, vizuálnu reklamu), fotografiu, architektúru, elektronické médiá a multimédiá (video a film). </w:t>
      </w:r>
    </w:p>
    <w:p w:rsidR="00FE1B32" w:rsidRPr="0049475E" w:rsidRDefault="00FE1B32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Na primárnom stupni výtvarná výchova plynulo nadväzuje na prirodzený záujem dieťaťa o výtvarné vyjadrovanie svojich predstáv, na bohatosť detskej fantázie a obrazotvornosti, zvedavosť a príťažlivosť objavovania nových možností, pretože výtvarné činnosti predstavujú pre väčšinu detí hravú činnosť a priamy prostriedok materializácie vlastných predstáv. </w:t>
      </w:r>
    </w:p>
    <w:p w:rsidR="00FE1B32" w:rsidRPr="0049475E" w:rsidRDefault="00FE1B32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Edukačný proces VV, ako proces tvorivý, zvyšuje nárok na vedomú operatívnosť s vyjadrovacími prostriedkami (používanie jazyka) v priebehu postupného dospievania žiaka: vedie žiaka od detskej spontánnosti k svojbytnému vyjadrovaniu – formuje vlastné spôsoby sebavyjadrovania (štýl) a vlastné postoje a hodnotiace názory. </w:t>
      </w:r>
    </w:p>
    <w:p w:rsidR="00FE1B32" w:rsidRPr="0049475E" w:rsidRDefault="00FE1B32" w:rsidP="0049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5E">
        <w:rPr>
          <w:rFonts w:ascii="Times New Roman" w:hAnsi="Times New Roman" w:cs="Times New Roman"/>
          <w:sz w:val="24"/>
          <w:szCs w:val="24"/>
        </w:rPr>
        <w:t>Edukačný proces pozostáva zo zložiek: vyjadrovacej a interpretačnej, výchovnej a vzdelávacej. Tieto zložky sa vo VV prelínajú, nemožno ich chápať izolovane. Uplatňujú sa tak, ţe jedna vyplýva z druhej. Výtvarné činnosti predstavujú zároveň poznávanie umenia a chápanie jeho zmyslu. Otvárajú tak žiakovi možnosti zaradiť sa do kultúrnej tradície na úrovni súčasného myslenia, možnosti jeho aktívneho začleňovania sa do kultúry.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2. CIELE PREDMETU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Ciele výtvarnej výchovy na úrovni primárneho vzdelávania sú: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Kognitívne ciele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Poznávať jazyk vizuálnych médií. Učiť ho poznať a používať jazykové prostriedky, základné kompozičné princípy, vybrané techniky a procesy vizuálnych médií. Rozumieť im a tak zvyšovať uvedomelosť reflexie vizuálnej kultúry. Poznávať a vedieť pomenovať pôsobenie (výraz) umeleckých diel, svoj zážitok z nich. Poznať vybrané typické diela vizuálnej kultúry, reprezentujúce žánre a niektoré štýlové obdobia.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Senzomotorické ciele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Rozvíjať tvorivosť. Umožniť žiakovi rozvíjať a kultivovať vnímanie, predstavivosť a fantáziu, podporovať a podnecovať jeho nápaditosť a tvorivú sebarealizáciu, prekonávanie konvenčných schém a inovovanie naučených myšlienkových a zobrazovacích vzorcov. Prostredníctvom výtvarnej výchovy rozvíjať tvorivosť v jej základných, všeobecne </w:t>
      </w:r>
      <w:r w:rsidRPr="0049475E">
        <w:rPr>
          <w:rFonts w:ascii="Times New Roman" w:hAnsi="Times New Roman" w:cs="Times New Roman"/>
        </w:rPr>
        <w:lastRenderedPageBreak/>
        <w:t xml:space="preserve">uplatniteľných princípoch. Formovať a rozvíjať gramotnosť (zručnosti) žiaka v oblasti vyjadrovania sa výtvarnými prostriedkami prostredníctvom vybraných médií, nástrojov a techník.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Socioafektívne ciele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Formovať kultúrne a postoje. Vychovávať žiaka smerom k vytváraniu si primeraných kultúrnych postojov, názorov a hodnotových kritérií; cez zážitok aktívneho vyjadrovania a vnímania umeleckých diel uvádzať ho do poznávania hodnôt umenia a kultúry – vo vzťahu k tradícií, ale na úrovni aktuálneho vnímania problematiky vyjadrovania sveta umením. </w:t>
      </w:r>
    </w:p>
    <w:p w:rsidR="001F2867" w:rsidRPr="0049475E" w:rsidRDefault="001F2867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Formovať celistvú osobnosť. Pristupovať k osobnosti žiaka v jej úplnosti – rozvíjať cítenie, vnímanie, intuíciu, fantáziu, analytické myslenie a poznávanie, a taktiež formovanie a aktívne používanie zručností – to všetko prostredníctvom činnostného a zážitkového vyučovania. </w:t>
      </w:r>
    </w:p>
    <w:p w:rsidR="001F2867" w:rsidRPr="0049475E" w:rsidRDefault="001F2867" w:rsidP="0049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5E">
        <w:rPr>
          <w:rFonts w:ascii="Times New Roman" w:hAnsi="Times New Roman" w:cs="Times New Roman"/>
          <w:sz w:val="24"/>
          <w:szCs w:val="24"/>
        </w:rPr>
        <w:t>Osnovy VV okrem toho podporujú medzipredmetové väzby, interdisciplinárnosť vyučovania, pri zachovaní špecifík spôsobu poznávania sveta prostredníctvom výtvarnej výchovy. Zapájajú citovosť, afektivitu, expresivitu a obrazovú konceptualizáciu, ktoré sú vlastné výtvarnému vyjadrovaniu, do vzťahu aj s inými, prevaţne kognitívnymi predmetmi.</w:t>
      </w:r>
    </w:p>
    <w:p w:rsidR="000B3826" w:rsidRPr="0049475E" w:rsidRDefault="000B3826" w:rsidP="004947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826" w:rsidRPr="0049475E" w:rsidRDefault="00F776D4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3. OBSAH PREDMETU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1. výtvarný jazyk/základné prvky výtvarného vyjadrovania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-škvrna a tvar – vyhľadávanie a dopĺňanie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-obrys – pozorovanie a výtvarné vyjadrenie obrysov rôznych tvarov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-farba/lokálny tón – oznámenie sa s farbami a farebnou hmotou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2. výtvarný jazyk/kompozičné princípy a možnosti kompozície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-plocha a tvar – vyhľadávanie zvoleného tvaru v neartikulovanej textúre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-vytváranie kompozície – z tvarov písmen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-uvedomenie si formátu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-mierka: zmenšovanie a zväčšovanie predmetných tvarov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3. podnety výtvarného umenia/média, štýly, procesy, techniky, témy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-akčná maľba – gesto, škvrna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4. výtvarné činnosti inšpirované dejinami umenia</w:t>
      </w:r>
    </w:p>
    <w:p w:rsidR="000E7ADA" w:rsidRPr="0049475E" w:rsidRDefault="000E7ADA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-inšpirácia pravekým umením – témami, procesmi, technikami a</w:t>
      </w:r>
      <w:r w:rsidR="003E7D10" w:rsidRPr="0049475E">
        <w:rPr>
          <w:rFonts w:ascii="Times New Roman" w:hAnsi="Times New Roman" w:cs="Times New Roman"/>
          <w:bCs/>
          <w:sz w:val="24"/>
          <w:szCs w:val="24"/>
        </w:rPr>
        <w:t> materiálmi, inšpirácia umením prírodných národov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5. podnety fotografie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6. podnety filmu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-akcia a atrakcia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7. podnety architektúry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8. podnety dizajnu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lastRenderedPageBreak/>
        <w:t>-dizajn a ľudské telo – telo a jeho doplnky, maska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9. podnety tradičných remesiel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10. elektronické médiá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11. porovnávacie, kombinačné a súhrnné cvičenia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-poznávanie a porovnávanie rôznych médií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12. podnety hudby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-výtvarné stvárnenie nálady a rytmu hudobnej skladby</w:t>
      </w:r>
    </w:p>
    <w:p w:rsidR="003E7D10" w:rsidRPr="0049475E" w:rsidRDefault="003E7D10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13. synestetické p</w:t>
      </w:r>
      <w:r w:rsidR="000F43B1" w:rsidRPr="0049475E">
        <w:rPr>
          <w:rFonts w:ascii="Times New Roman" w:hAnsi="Times New Roman" w:cs="Times New Roman"/>
          <w:b/>
          <w:bCs/>
          <w:sz w:val="24"/>
          <w:szCs w:val="24"/>
        </w:rPr>
        <w:t>odnety</w:t>
      </w:r>
    </w:p>
    <w:p w:rsidR="00D927CF" w:rsidRPr="0049475E" w:rsidRDefault="000F43B1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-hmat – tvar, povrch, vo vzťahu navzájom a k</w:t>
      </w:r>
      <w:r w:rsidR="00D927CF" w:rsidRPr="0049475E">
        <w:rPr>
          <w:rFonts w:ascii="Times New Roman" w:hAnsi="Times New Roman" w:cs="Times New Roman"/>
          <w:bCs/>
          <w:sz w:val="24"/>
          <w:szCs w:val="24"/>
        </w:rPr>
        <w:t> </w:t>
      </w:r>
      <w:r w:rsidRPr="0049475E">
        <w:rPr>
          <w:rFonts w:ascii="Times New Roman" w:hAnsi="Times New Roman" w:cs="Times New Roman"/>
          <w:bCs/>
          <w:sz w:val="24"/>
          <w:szCs w:val="24"/>
        </w:rPr>
        <w:t>motívu</w:t>
      </w:r>
    </w:p>
    <w:p w:rsidR="000F43B1" w:rsidRPr="0049475E" w:rsidRDefault="000F43B1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14. podnety rôznych oblastí poznávania sveta</w:t>
      </w:r>
    </w:p>
    <w:p w:rsidR="000F43B1" w:rsidRPr="0049475E" w:rsidRDefault="000F43B1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15. tradícia a identita/kultúrna krajina</w:t>
      </w:r>
    </w:p>
    <w:p w:rsidR="000F43B1" w:rsidRPr="0049475E" w:rsidRDefault="000F43B1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-výtvarná reakcia na prostredie školy</w:t>
      </w:r>
    </w:p>
    <w:p w:rsidR="000F43B1" w:rsidRPr="0049475E" w:rsidRDefault="000F43B1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16. škola v galérii – galéria v škole</w:t>
      </w:r>
    </w:p>
    <w:p w:rsidR="000F43B1" w:rsidRPr="0049475E" w:rsidRDefault="000F43B1" w:rsidP="004947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75E">
        <w:rPr>
          <w:rFonts w:ascii="Times New Roman" w:hAnsi="Times New Roman" w:cs="Times New Roman"/>
          <w:bCs/>
          <w:sz w:val="24"/>
          <w:szCs w:val="24"/>
        </w:rPr>
        <w:t>-portrét v galérii – výraz tváre</w:t>
      </w:r>
    </w:p>
    <w:p w:rsidR="000F43B1" w:rsidRPr="0049475E" w:rsidRDefault="000F43B1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75E">
        <w:rPr>
          <w:rFonts w:ascii="Times New Roman" w:hAnsi="Times New Roman" w:cs="Times New Roman"/>
          <w:b/>
          <w:bCs/>
          <w:sz w:val="24"/>
          <w:szCs w:val="24"/>
        </w:rPr>
        <w:t>17. výtvarné hry</w:t>
      </w:r>
    </w:p>
    <w:p w:rsidR="000E33A4" w:rsidRPr="0049475E" w:rsidRDefault="000E33A4" w:rsidP="004947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Cieľové kompetencie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Vedomosti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Vo výtvarnej výchove je väčšina vedomostí získavaná a zároveň overovaná prostredníctvom praktických činností žiaka; časť vedomostí o výtvarnom umení a vizuálnej kultúre sa utvára počas motivačnej, expozičnej a diskusnej časti vyučovacej jednotky a je podporená vizuálnymi materiálmi (edukačné DVD, knihy, časopisy).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Absolvent primárneho stupňa vzdelania sa naučil: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- základné vedomosti o farbách, charakteroch tvarov, textúr, základných priestorových vzťahoch,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>- vedomosti o vlastnostiach a možnostiach používania výtvarných nástrojov a materiálov (ceruzky, fixky, štetce, nožnice, vodové farby, suché a voskové/olejové pastely, mäkké modelovacie hmot</w:t>
      </w:r>
      <w:r w:rsidR="001C2240" w:rsidRPr="0049475E">
        <w:rPr>
          <w:rFonts w:ascii="Times New Roman" w:hAnsi="Times New Roman" w:cs="Times New Roman"/>
        </w:rPr>
        <w:t>y)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- prvé vedomosti o vzniku filmu – o pohybe obrazu, akcii, filmovej postave,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- prvé vedomosti o architektonickom priestore a tvare,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- vedomosti o krajine svojho okolia, obci, regióne a ich vizuálnych a estetických kvalitách (typy, tvary, kolorit, usporiadanie, prírodniny, prírodné a kultúrne reálie, remeselné tradície).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Zručnosti a spôsobilosti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  <w:b/>
          <w:bCs/>
        </w:rPr>
        <w:t xml:space="preserve">– formálne zručnosti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Žiak dokáže: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- tvoriť spontánne i cielene vedené stopy (faktúry) – cieľavedomé významové usmernenie gesta a akcie, za účelom výrazu (nezobrazujúceho, primárneho výrazu samotnej stopy alebo </w:t>
      </w:r>
      <w:r w:rsidRPr="0049475E">
        <w:rPr>
          <w:rFonts w:ascii="Times New Roman" w:hAnsi="Times New Roman" w:cs="Times New Roman"/>
        </w:rPr>
        <w:lastRenderedPageBreak/>
        <w:t xml:space="preserve">výrazu stopou zobrazeného motívu), realizovať rôzne typy stôp (rôzne druhy línií, škvŕn, odtlačkov, bodov, textúr) na ploche i v modelovacej hmote v závislosti od rôznych nástrojov, rôznych spôsobov ich použitia (prítlak, rýchlosť a smer pohybu, gesto, hravá aktivita a pod.) a rôznych materiálov (pastózna farba, tekutá farba, mäkký a tvrdý kresliaci materiál, rôzne druhy podkladu, rôzne modelovacie hmoty a pod.),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</w:rPr>
      </w:pPr>
      <w:r w:rsidRPr="0049475E">
        <w:rPr>
          <w:rFonts w:ascii="Times New Roman" w:hAnsi="Times New Roman" w:cs="Times New Roman"/>
        </w:rPr>
        <w:t xml:space="preserve">- vyjadriť plošný a priestorový tvar a obrys podľa fantázie, predstavy, i (voľne) podľa videnej skutočnosti – s nárokmi na približnú proporcionalitu, obsažnosť prvkov (detailov) a prevažne spontánny výraz; dokázať operovať s tvarmi (dopĺňať neúplné tvary, zmnožovať tvary kreslením voľnou rukou, kopírovaním, vytiahnutím podľa šablóny, hravo manipulovať s rozmnoženinou, priraďovať príbuzné tvary, transformovať predmetný tvar na iný predmetný tvar, písmo na predmetný tvar, </w:t>
      </w:r>
      <w:r w:rsidRPr="0049475E">
        <w:rPr>
          <w:rFonts w:ascii="Times New Roman" w:hAnsi="Times New Roman" w:cs="Times New Roman"/>
          <w:color w:val="auto"/>
        </w:rPr>
        <w:t xml:space="preserve">geometrický a organický tvar, skladať tvar z rozmanitých prvkov, konštruovať novotvar, narábať s pozitívom a negatívom tvaru – figúra a pozadie,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vyjadriť lokálny farebný tón zobrazeného tvaru, predmetu vo vzťahu k videnej skutočnosti aj podľa predstavy a fantázie, zosvetliť a stmaviť farebné tóny miešaním farebných hmôt, vytvárať farebné postupnosti, používať základné farebné kontrasty (kontrast svetlých a tmavých, doplnkových, teplých a studených farieb), materiálové kontrasty (tvrdý, mäkký materiál), kontrasty textúry povrchov (drsná, hladká, vzorovaná ...),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komponovať – vedome umiestňovať tvar (motív) v rôznych častiach plochy formátu,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vyjadriť rytmus a pohyb prostriedkami kresby, maľby, grafiky, priestorového vytvárania (objekt, model),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vyjadriť základnú vizuálnu symetriu a asymetriu, </w:t>
      </w:r>
    </w:p>
    <w:p w:rsidR="00111ECB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>- zvládnuť základné operácie s mierkou / veľkosťou zobrazených tvarov (vzťah väčšie – menšie, vedľa seba – za /pred sebou); vyjadriť priestor prostredníctvom mierky zobrazovaných prvkov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b/>
          <w:bCs/>
          <w:color w:val="auto"/>
        </w:rPr>
        <w:t xml:space="preserve">– technické zručnosti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Žiak dokáže: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zvládnuť základné motorické úkony (narábanie) s rôznymi nástrojmi (ceruza, štetec, pero, fixky, uhlík, nožnice, šablóna, valček a pod.),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vytvárať stopy alebo tvary priamym telesným dotykom (rukou, prstami),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kresliť prostredníctvom linky a jednoduchého šrafovania,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zvládnuť technické základy usporiadania a miešania farieb na palete i na obraze; vyfarbovať tvar, plochu viacerými spôsobmi prostredníctvom štetcového rukopisu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zvládnuť jednoduché konštrukčno-technické úkony s materiálmi (krčenie, zohýbanie, trhanie, strihanie, skladanie, vrstvenie a pod.), spájanie materiálov v koláži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zvládnuť základy modelovania predmetných tvarov, otláčania do modelovacej hmoty a jednoduchého odlievanie reliéfu do sadry,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zvládnuť techniku skladania a spájania priestorových tvarov (architektúr) z modulov (skladačka, stavebnica) a improvizovaných materiálov,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b/>
          <w:bCs/>
          <w:color w:val="auto"/>
        </w:rPr>
        <w:t xml:space="preserve">– mentálne spôsobilosti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>rozvoj schopností a získavanie zručností v oblasti vnímania skutočnosti a pre</w:t>
      </w:r>
      <w:r w:rsidR="00125EAF" w:rsidRPr="0049475E">
        <w:rPr>
          <w:rFonts w:ascii="Times New Roman" w:hAnsi="Times New Roman" w:cs="Times New Roman"/>
          <w:color w:val="auto"/>
        </w:rPr>
        <w:t>ž</w:t>
      </w:r>
      <w:r w:rsidRPr="0049475E">
        <w:rPr>
          <w:rFonts w:ascii="Times New Roman" w:hAnsi="Times New Roman" w:cs="Times New Roman"/>
          <w:color w:val="auto"/>
        </w:rPr>
        <w:t>ívania zá</w:t>
      </w:r>
      <w:r w:rsidR="00125EAF" w:rsidRPr="0049475E">
        <w:rPr>
          <w:rFonts w:ascii="Times New Roman" w:hAnsi="Times New Roman" w:cs="Times New Roman"/>
          <w:color w:val="auto"/>
        </w:rPr>
        <w:t>ž</w:t>
      </w:r>
      <w:r w:rsidRPr="0049475E">
        <w:rPr>
          <w:rFonts w:ascii="Times New Roman" w:hAnsi="Times New Roman" w:cs="Times New Roman"/>
          <w:color w:val="auto"/>
        </w:rPr>
        <w:t xml:space="preserve">itku, vyjadrovania fantázie, predstáv a nápadov (vlastných koncepcií), rozumového posudzovania, konvergentného a divergentného myslenia. </w:t>
      </w:r>
    </w:p>
    <w:p w:rsidR="000E33A4" w:rsidRPr="0049475E" w:rsidRDefault="00125EAF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>Ž</w:t>
      </w:r>
      <w:r w:rsidR="000E33A4" w:rsidRPr="0049475E">
        <w:rPr>
          <w:rFonts w:ascii="Times New Roman" w:hAnsi="Times New Roman" w:cs="Times New Roman"/>
          <w:color w:val="auto"/>
        </w:rPr>
        <w:t>iak doká</w:t>
      </w:r>
      <w:r w:rsidRPr="0049475E">
        <w:rPr>
          <w:rFonts w:ascii="Times New Roman" w:hAnsi="Times New Roman" w:cs="Times New Roman"/>
          <w:color w:val="auto"/>
        </w:rPr>
        <w:t>ž</w:t>
      </w:r>
      <w:r w:rsidR="000E33A4" w:rsidRPr="0049475E">
        <w:rPr>
          <w:rFonts w:ascii="Times New Roman" w:hAnsi="Times New Roman" w:cs="Times New Roman"/>
          <w:color w:val="auto"/>
        </w:rPr>
        <w:t xml:space="preserve">e: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primerane veku pomenovávať postupy a výsledky vlastnej výtvarnej činnosti – motorické akcie, gestá a procesy (trhanie, krčenie, skladanie, strihanie, rezanie, lepenie, spínanie, drôtovanie, viazanie, vkladanie, balenie ... rôzne druhy kreslenia čiary, maľovania plochy, modelovania tvaru, jednoduchej grafickej tlače ...); schopnosť opísať jednoduché technické postupy a znalosť ich výsledného výrazu,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primerane veku voliť motívy na vyjadrenie zadaných (zvolených) námetov,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lastRenderedPageBreak/>
        <w:t>- interpretovať psychickú charakteristiku výrazu zobrazeného motívu (smutný, veselý, nahnevaný, sklamaný, drá</w:t>
      </w:r>
      <w:r w:rsidR="00125EAF" w:rsidRPr="0049475E">
        <w:rPr>
          <w:rFonts w:ascii="Times New Roman" w:hAnsi="Times New Roman" w:cs="Times New Roman"/>
          <w:color w:val="auto"/>
        </w:rPr>
        <w:t>ž</w:t>
      </w:r>
      <w:r w:rsidRPr="0049475E">
        <w:rPr>
          <w:rFonts w:ascii="Times New Roman" w:hAnsi="Times New Roman" w:cs="Times New Roman"/>
          <w:color w:val="auto"/>
        </w:rPr>
        <w:t xml:space="preserve">divý, ľahostajný a pod.), </w:t>
      </w:r>
    </w:p>
    <w:p w:rsidR="000E33A4" w:rsidRPr="0049475E" w:rsidRDefault="000E33A4" w:rsidP="00494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>- vedome pou</w:t>
      </w:r>
      <w:r w:rsidR="00125EAF" w:rsidRPr="0049475E">
        <w:rPr>
          <w:rFonts w:ascii="Times New Roman" w:hAnsi="Times New Roman" w:cs="Times New Roman"/>
          <w:color w:val="auto"/>
        </w:rPr>
        <w:t>ž</w:t>
      </w:r>
      <w:r w:rsidRPr="0049475E">
        <w:rPr>
          <w:rFonts w:ascii="Times New Roman" w:hAnsi="Times New Roman" w:cs="Times New Roman"/>
          <w:color w:val="auto"/>
        </w:rPr>
        <w:t xml:space="preserve">ívať významové kontrasty motívov (napr. interpretácia zlého a dobrého tvaru, figurácie a pod.), </w:t>
      </w:r>
    </w:p>
    <w:p w:rsidR="000E33A4" w:rsidRPr="0049475E" w:rsidRDefault="000E33A4" w:rsidP="000E33A4">
      <w:pPr>
        <w:pStyle w:val="Default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>- kategorizovať predmety podľa základných znakov (veľkosť, farebnosť, účel, tvarová podobnosť, príslušnosť k významovej mno</w:t>
      </w:r>
      <w:r w:rsidR="00125EAF" w:rsidRPr="0049475E">
        <w:rPr>
          <w:rFonts w:ascii="Times New Roman" w:hAnsi="Times New Roman" w:cs="Times New Roman"/>
          <w:color w:val="auto"/>
        </w:rPr>
        <w:t>ž</w:t>
      </w:r>
      <w:r w:rsidRPr="0049475E">
        <w:rPr>
          <w:rFonts w:ascii="Times New Roman" w:hAnsi="Times New Roman" w:cs="Times New Roman"/>
          <w:color w:val="auto"/>
        </w:rPr>
        <w:t xml:space="preserve">ine a pod.), </w:t>
      </w:r>
    </w:p>
    <w:p w:rsidR="000E33A4" w:rsidRPr="0049475E" w:rsidRDefault="000E33A4" w:rsidP="000E33A4">
      <w:pPr>
        <w:pStyle w:val="Default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>- priraďovať, zmno</w:t>
      </w:r>
      <w:r w:rsidR="00125EAF" w:rsidRPr="0049475E">
        <w:rPr>
          <w:rFonts w:ascii="Times New Roman" w:hAnsi="Times New Roman" w:cs="Times New Roman"/>
          <w:color w:val="auto"/>
        </w:rPr>
        <w:t>ž</w:t>
      </w:r>
      <w:r w:rsidRPr="0049475E">
        <w:rPr>
          <w:rFonts w:ascii="Times New Roman" w:hAnsi="Times New Roman" w:cs="Times New Roman"/>
          <w:color w:val="auto"/>
        </w:rPr>
        <w:t xml:space="preserve">ovať, preskupovať, spájať a rozpájať prvky na základe zvolených kritérií </w:t>
      </w:r>
    </w:p>
    <w:p w:rsidR="000E33A4" w:rsidRPr="0049475E" w:rsidRDefault="000E33A4" w:rsidP="000E33A4">
      <w:pPr>
        <w:pStyle w:val="Default"/>
        <w:rPr>
          <w:rFonts w:ascii="Times New Roman" w:hAnsi="Times New Roman" w:cs="Times New Roman"/>
          <w:color w:val="auto"/>
        </w:rPr>
      </w:pPr>
      <w:r w:rsidRPr="0049475E">
        <w:rPr>
          <w:rFonts w:ascii="Times New Roman" w:hAnsi="Times New Roman" w:cs="Times New Roman"/>
          <w:color w:val="auto"/>
        </w:rPr>
        <w:t xml:space="preserve">- analyticko-synteticky posudzovať rozdielnosti a príbuznosti farieb (tónov a odtieňov), tvarov, materiálov, mierky, </w:t>
      </w:r>
    </w:p>
    <w:p w:rsidR="000E33A4" w:rsidRPr="0049475E" w:rsidRDefault="000E33A4" w:rsidP="000E33A4">
      <w:pPr>
        <w:pStyle w:val="Default"/>
        <w:rPr>
          <w:rFonts w:ascii="Times New Roman" w:hAnsi="Times New Roman" w:cs="Times New Roman"/>
          <w:color w:val="auto"/>
        </w:rPr>
      </w:pPr>
    </w:p>
    <w:p w:rsidR="000E33A4" w:rsidRPr="0049475E" w:rsidRDefault="000E33A4" w:rsidP="000E33A4">
      <w:pPr>
        <w:pStyle w:val="Default"/>
        <w:rPr>
          <w:rFonts w:ascii="Times New Roman" w:hAnsi="Times New Roman" w:cs="Times New Roman"/>
          <w:color w:val="auto"/>
        </w:rPr>
      </w:pPr>
    </w:p>
    <w:p w:rsidR="000F43B1" w:rsidRPr="0049475E" w:rsidRDefault="000F43B1" w:rsidP="001F2867">
      <w:pPr>
        <w:rPr>
          <w:rFonts w:ascii="Times New Roman" w:hAnsi="Times New Roman" w:cs="Times New Roman"/>
          <w:bCs/>
          <w:sz w:val="24"/>
          <w:szCs w:val="24"/>
        </w:rPr>
      </w:pPr>
    </w:p>
    <w:p w:rsidR="00F776D4" w:rsidRPr="0049475E" w:rsidRDefault="00F776D4" w:rsidP="00F7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6D4" w:rsidRPr="0049475E" w:rsidRDefault="00F776D4" w:rsidP="001F2867">
      <w:pPr>
        <w:rPr>
          <w:rFonts w:ascii="Times New Roman" w:hAnsi="Times New Roman" w:cs="Times New Roman"/>
          <w:sz w:val="24"/>
          <w:szCs w:val="24"/>
        </w:rPr>
      </w:pPr>
    </w:p>
    <w:sectPr w:rsidR="00F776D4" w:rsidRPr="0049475E" w:rsidSect="00D55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A3D"/>
    <w:multiLevelType w:val="hybridMultilevel"/>
    <w:tmpl w:val="3E56EA12"/>
    <w:lvl w:ilvl="0" w:tplc="2D42A5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B32"/>
    <w:rsid w:val="000B3826"/>
    <w:rsid w:val="000E33A4"/>
    <w:rsid w:val="000E7ADA"/>
    <w:rsid w:val="000F43B1"/>
    <w:rsid w:val="00111ECB"/>
    <w:rsid w:val="00125EAF"/>
    <w:rsid w:val="00130DD1"/>
    <w:rsid w:val="00132057"/>
    <w:rsid w:val="001C2240"/>
    <w:rsid w:val="001F2867"/>
    <w:rsid w:val="00395CA3"/>
    <w:rsid w:val="003E7D10"/>
    <w:rsid w:val="0049475E"/>
    <w:rsid w:val="00565239"/>
    <w:rsid w:val="005A43E9"/>
    <w:rsid w:val="005E576B"/>
    <w:rsid w:val="007215EC"/>
    <w:rsid w:val="007678DB"/>
    <w:rsid w:val="007A0956"/>
    <w:rsid w:val="00870AD7"/>
    <w:rsid w:val="00A31E29"/>
    <w:rsid w:val="00CB6C72"/>
    <w:rsid w:val="00D555BD"/>
    <w:rsid w:val="00D927CF"/>
    <w:rsid w:val="00E67E9E"/>
    <w:rsid w:val="00E877CA"/>
    <w:rsid w:val="00F12435"/>
    <w:rsid w:val="00F776D4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5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1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uzivatel</cp:lastModifiedBy>
  <cp:revision>17</cp:revision>
  <dcterms:created xsi:type="dcterms:W3CDTF">2012-08-01T09:19:00Z</dcterms:created>
  <dcterms:modified xsi:type="dcterms:W3CDTF">2014-01-25T16:41:00Z</dcterms:modified>
</cp:coreProperties>
</file>