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D2" w:rsidRPr="004F23D2" w:rsidRDefault="004F23D2" w:rsidP="004F23D2">
      <w:pPr>
        <w:jc w:val="center"/>
        <w:rPr>
          <w:sz w:val="24"/>
          <w:szCs w:val="24"/>
        </w:rPr>
      </w:pPr>
      <w:r w:rsidRPr="004F23D2">
        <w:rPr>
          <w:sz w:val="24"/>
          <w:szCs w:val="24"/>
        </w:rPr>
        <w:t>Boldogságóra program</w:t>
      </w:r>
    </w:p>
    <w:p w:rsidR="004F23D2" w:rsidRPr="004F23D2" w:rsidRDefault="004F23D2">
      <w:pPr>
        <w:rPr>
          <w:sz w:val="24"/>
          <w:szCs w:val="24"/>
        </w:rPr>
      </w:pPr>
    </w:p>
    <w:p w:rsidR="00321AEF" w:rsidRPr="004F23D2" w:rsidRDefault="00517D2E">
      <w:pPr>
        <w:rPr>
          <w:sz w:val="24"/>
          <w:szCs w:val="24"/>
        </w:rPr>
      </w:pPr>
      <w:r w:rsidRPr="004F23D2">
        <w:rPr>
          <w:sz w:val="24"/>
          <w:szCs w:val="24"/>
        </w:rPr>
        <w:t>A Jobb Veled a Világ Alapítvány által működtetett Boldogság Intézet pályázatára jelentkezve, intézményünk elnyerte a „Boldog Iskola” címet a 2019/2020-as tanévre.</w:t>
      </w:r>
    </w:p>
    <w:p w:rsidR="00517D2E" w:rsidRPr="004F23D2" w:rsidRDefault="00517D2E">
      <w:pPr>
        <w:rPr>
          <w:sz w:val="24"/>
          <w:szCs w:val="24"/>
        </w:rPr>
      </w:pPr>
      <w:r w:rsidRPr="004F23D2">
        <w:rPr>
          <w:sz w:val="24"/>
          <w:szCs w:val="24"/>
        </w:rPr>
        <w:t>A program kiemelt küldetése, hogy a pozitív pszichológia eredményeire építve adjon ötleteket és módszertani segítséget a boldogságra való képesség fejlesztéséhez az iskolás korosztály számára.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Intézményünk a pályázati feltételeknek megfelelően a 2019/2020-as tanévben több tanulócsoportot von be a programba, havonta egy boldogságóra megtartásával. A teljes Boldogságóra program 10 egymásra épülő témából áll, amelyek fokról fokra ismertetik meg a boldogság különböző összetevőit, feltételeit. Az egyes témakörök sorrendben: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1.</w:t>
      </w:r>
      <w:r w:rsidRPr="004F23D2">
        <w:rPr>
          <w:sz w:val="24"/>
          <w:szCs w:val="24"/>
        </w:rPr>
        <w:tab/>
        <w:t>Boldogságfokozó hála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2.</w:t>
      </w:r>
      <w:r w:rsidRPr="004F23D2">
        <w:rPr>
          <w:sz w:val="24"/>
          <w:szCs w:val="24"/>
        </w:rPr>
        <w:tab/>
        <w:t>Optimizmus gyakorlása</w:t>
      </w:r>
      <w:bookmarkStart w:id="0" w:name="_GoBack"/>
      <w:bookmarkEnd w:id="0"/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3.</w:t>
      </w:r>
      <w:r w:rsidRPr="004F23D2">
        <w:rPr>
          <w:sz w:val="24"/>
          <w:szCs w:val="24"/>
        </w:rPr>
        <w:tab/>
        <w:t>Kapcsolatok ápolása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4.</w:t>
      </w:r>
      <w:r w:rsidRPr="004F23D2">
        <w:rPr>
          <w:sz w:val="24"/>
          <w:szCs w:val="24"/>
        </w:rPr>
        <w:tab/>
        <w:t>Boldogító jócselekedetek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5.</w:t>
      </w:r>
      <w:r w:rsidRPr="004F23D2">
        <w:rPr>
          <w:sz w:val="24"/>
          <w:szCs w:val="24"/>
        </w:rPr>
        <w:tab/>
        <w:t>Célok kitűzése és elérése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6.</w:t>
      </w:r>
      <w:r w:rsidRPr="004F23D2">
        <w:rPr>
          <w:sz w:val="24"/>
          <w:szCs w:val="24"/>
        </w:rPr>
        <w:tab/>
        <w:t>Megküzdési stratégiák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7.</w:t>
      </w:r>
      <w:r w:rsidRPr="004F23D2">
        <w:rPr>
          <w:sz w:val="24"/>
          <w:szCs w:val="24"/>
        </w:rPr>
        <w:tab/>
        <w:t>Apró örömök élvezete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8.</w:t>
      </w:r>
      <w:r w:rsidRPr="004F23D2">
        <w:rPr>
          <w:sz w:val="24"/>
          <w:szCs w:val="24"/>
        </w:rPr>
        <w:tab/>
        <w:t>Megbocsátás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9.</w:t>
      </w:r>
      <w:r w:rsidRPr="004F23D2">
        <w:rPr>
          <w:sz w:val="24"/>
          <w:szCs w:val="24"/>
        </w:rPr>
        <w:tab/>
        <w:t>Testmozgás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10.</w:t>
      </w:r>
      <w:r w:rsidRPr="004F23D2">
        <w:rPr>
          <w:sz w:val="24"/>
          <w:szCs w:val="24"/>
        </w:rPr>
        <w:tab/>
        <w:t>Fenntartható boldogság</w:t>
      </w:r>
    </w:p>
    <w:p w:rsidR="00517D2E" w:rsidRPr="004F23D2" w:rsidRDefault="00517D2E" w:rsidP="00517D2E">
      <w:pPr>
        <w:rPr>
          <w:sz w:val="24"/>
          <w:szCs w:val="24"/>
        </w:rPr>
      </w:pPr>
      <w:r w:rsidRPr="004F23D2">
        <w:rPr>
          <w:sz w:val="24"/>
          <w:szCs w:val="24"/>
        </w:rPr>
        <w:t>A Boldog Iskola cím egy tanévre szól, amely minden évben megújítható. A címmel rendelkező intézmény tagja lesz a Boldog Iskolák hálózatának, amelynek előnye, hogy részükre a Boldogság Intézet szakmai programokat szervez.</w:t>
      </w:r>
    </w:p>
    <w:sectPr w:rsidR="00517D2E" w:rsidRPr="004F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2E"/>
    <w:rsid w:val="00321AEF"/>
    <w:rsid w:val="004F23D2"/>
    <w:rsid w:val="005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B92A"/>
  <w15:chartTrackingRefBased/>
  <w15:docId w15:val="{C803A76D-86FA-461E-BA91-D0889F63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Ozorák</dc:creator>
  <cp:keywords/>
  <dc:description/>
  <cp:lastModifiedBy>Erika Ozorák</cp:lastModifiedBy>
  <cp:revision>3</cp:revision>
  <dcterms:created xsi:type="dcterms:W3CDTF">2019-08-27T13:56:00Z</dcterms:created>
  <dcterms:modified xsi:type="dcterms:W3CDTF">2019-08-27T14:04:00Z</dcterms:modified>
</cp:coreProperties>
</file>