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2D" w:rsidRPr="009A3B2D" w:rsidRDefault="009A3B2D" w:rsidP="009A3B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2D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EB5673" w:rsidRPr="009A3B2D" w:rsidRDefault="00EB5673" w:rsidP="00034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3B2D">
        <w:rPr>
          <w:rFonts w:ascii="Times New Roman" w:hAnsi="Times New Roman" w:cs="Times New Roman"/>
          <w:b/>
          <w:sz w:val="24"/>
          <w:szCs w:val="24"/>
        </w:rPr>
        <w:t>P</w:t>
      </w:r>
      <w:r w:rsidR="00F04881" w:rsidRPr="009A3B2D">
        <w:rPr>
          <w:rFonts w:ascii="Times New Roman" w:hAnsi="Times New Roman" w:cs="Times New Roman"/>
          <w:b/>
          <w:sz w:val="24"/>
          <w:szCs w:val="24"/>
        </w:rPr>
        <w:t>redmet</w:t>
      </w:r>
      <w:r w:rsidR="00BB6FA9" w:rsidRPr="009A3B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FA9" w:rsidRPr="009A3B2D">
        <w:rPr>
          <w:rFonts w:ascii="Times New Roman" w:hAnsi="Times New Roman" w:cs="Times New Roman"/>
          <w:b/>
          <w:i/>
          <w:sz w:val="24"/>
          <w:szCs w:val="24"/>
        </w:rPr>
        <w:t>Maďarský jazyk a</w:t>
      </w:r>
      <w:r w:rsidRPr="009A3B2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B6FA9" w:rsidRPr="009A3B2D">
        <w:rPr>
          <w:rFonts w:ascii="Times New Roman" w:hAnsi="Times New Roman" w:cs="Times New Roman"/>
          <w:b/>
          <w:i/>
          <w:sz w:val="24"/>
          <w:szCs w:val="24"/>
        </w:rPr>
        <w:t>literatúra</w:t>
      </w:r>
    </w:p>
    <w:p w:rsidR="00BB6FA9" w:rsidRPr="009A3B2D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B2D">
        <w:rPr>
          <w:rFonts w:ascii="Times New Roman" w:hAnsi="Times New Roman" w:cs="Times New Roman"/>
          <w:b/>
          <w:sz w:val="24"/>
          <w:szCs w:val="24"/>
        </w:rPr>
        <w:t>Ročník:</w:t>
      </w:r>
      <w:r w:rsidR="00ED68DD" w:rsidRPr="009A3B2D">
        <w:rPr>
          <w:rFonts w:ascii="Times New Roman" w:hAnsi="Times New Roman" w:cs="Times New Roman"/>
          <w:b/>
          <w:sz w:val="24"/>
          <w:szCs w:val="24"/>
        </w:rPr>
        <w:tab/>
        <w:t>ôs</w:t>
      </w:r>
      <w:r w:rsidR="00EB5673" w:rsidRPr="009A3B2D">
        <w:rPr>
          <w:rFonts w:ascii="Times New Roman" w:hAnsi="Times New Roman" w:cs="Times New Roman"/>
          <w:b/>
          <w:sz w:val="24"/>
          <w:szCs w:val="24"/>
        </w:rPr>
        <w:t>my</w:t>
      </w:r>
    </w:p>
    <w:p w:rsidR="00BB6FA9" w:rsidRPr="009A3B2D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B2D">
        <w:rPr>
          <w:rFonts w:ascii="Times New Roman" w:hAnsi="Times New Roman" w:cs="Times New Roman"/>
          <w:b/>
          <w:sz w:val="24"/>
          <w:szCs w:val="24"/>
        </w:rPr>
        <w:t>Rozsah vyučovacej hodiny: 5 hodín týždenne/ 165 hodín ročne</w:t>
      </w:r>
    </w:p>
    <w:p w:rsidR="00BB6FA9" w:rsidRPr="00F04881" w:rsidRDefault="00BB6FA9" w:rsidP="00034F1D">
      <w:pPr>
        <w:spacing w:line="240" w:lineRule="auto"/>
      </w:pPr>
    </w:p>
    <w:p w:rsidR="00BB6FA9" w:rsidRPr="00F04881" w:rsidRDefault="00BB6FA9" w:rsidP="00034F1D">
      <w:pPr>
        <w:spacing w:line="240" w:lineRule="auto"/>
        <w:rPr>
          <w:rFonts w:ascii="Times New Roman" w:hAnsi="Times New Roman" w:cs="Times New Roman"/>
          <w:b/>
        </w:rPr>
      </w:pPr>
      <w:r w:rsidRPr="00F04881">
        <w:rPr>
          <w:rFonts w:ascii="Times New Roman" w:hAnsi="Times New Roman" w:cs="Times New Roman"/>
          <w:b/>
        </w:rPr>
        <w:t>1. Charakteristika predmetu</w:t>
      </w:r>
    </w:p>
    <w:p w:rsidR="00EB5673" w:rsidRPr="00F04881" w:rsidRDefault="00BB6FA9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Vyučovací predmet maďarský jazyk a literatúra má v podsystéme národnostného školského </w:t>
      </w:r>
      <w:r w:rsidR="002E5E99"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sz w:val="24"/>
          <w:szCs w:val="24"/>
        </w:rPr>
        <w:t>vzdelávania Slovenskej republiky centrálne postavenie.</w:t>
      </w:r>
      <w:r w:rsidR="002E5E99"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sz w:val="24"/>
          <w:szCs w:val="24"/>
        </w:rPr>
        <w:t xml:space="preserve">Maďarčina je na Slovensku menšinovým jazykom. Pre príslušníkov maďarskej </w:t>
      </w:r>
      <w:r w:rsidR="002E5E99"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sz w:val="24"/>
          <w:szCs w:val="24"/>
        </w:rPr>
        <w:t xml:space="preserve">národnosti je hlavným komunikačným prostriedkom zároveň významným symbolom </w:t>
      </w:r>
      <w:r w:rsidR="002E5E99"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sz w:val="24"/>
          <w:szCs w:val="24"/>
        </w:rPr>
        <w:t xml:space="preserve">národnej identity ako aj kultúry. </w:t>
      </w:r>
      <w:r w:rsidR="0092055A" w:rsidRPr="00F04881">
        <w:rPr>
          <w:rFonts w:ascii="Times New Roman" w:hAnsi="Times New Roman" w:cs="Times New Roman"/>
          <w:sz w:val="24"/>
          <w:szCs w:val="24"/>
        </w:rPr>
        <w:t>Maďarský jazyk a literatúra ako vyučovací jazyk v Štátnom vzdelávacom programe patrí do vzdelávacej oblasti: Jaz</w:t>
      </w:r>
      <w:r w:rsidR="00EB5673" w:rsidRPr="00F04881">
        <w:rPr>
          <w:rFonts w:ascii="Times New Roman" w:hAnsi="Times New Roman" w:cs="Times New Roman"/>
          <w:sz w:val="24"/>
          <w:szCs w:val="24"/>
        </w:rPr>
        <w:t xml:space="preserve">yk a komunikácia. </w:t>
      </w:r>
    </w:p>
    <w:p w:rsidR="00EB5673" w:rsidRPr="00F04881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Hlavným cieľom vyučovania</w:t>
      </w:r>
      <w:r w:rsidR="0092055A" w:rsidRPr="00F04881">
        <w:rPr>
          <w:rFonts w:ascii="Times New Roman" w:hAnsi="Times New Roman" w:cs="Times New Roman"/>
          <w:sz w:val="24"/>
          <w:szCs w:val="24"/>
        </w:rPr>
        <w:t xml:space="preserve"> je rozvíjanie komunikačných schopností žiakov.</w:t>
      </w:r>
      <w:r w:rsidR="0092055A" w:rsidRPr="00F04881">
        <w:t xml:space="preserve"> </w:t>
      </w:r>
      <w:r w:rsidR="0092055A" w:rsidRPr="00F04881">
        <w:rPr>
          <w:rFonts w:ascii="Times New Roman" w:hAnsi="Times New Roman" w:cs="Times New Roman"/>
          <w:sz w:val="24"/>
          <w:szCs w:val="24"/>
        </w:rPr>
        <w:t xml:space="preserve">Je potrebné chápať jazyka ako nástroja myslenia  a komunikácie medzi ľuďmi, čo by sa vo vyučovaní jazyka malo premietnuť do zámerného preferovania rozvoja komunikačných kompetencií, ktoré budú istým teoretickým i praktickým východiskom ich ďalšieho rozvíjania v ostatných vyučovacích predmetoch s ohľadom na ich špecifické potreby. </w:t>
      </w:r>
    </w:p>
    <w:p w:rsidR="00EB5673" w:rsidRPr="00F04881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Najväčší akcent sa kladie na vlastnú tvorbu jazykových prejavov, prácu s informáciami, čitateľskú gramotnosť, schopnosť argumentovať a pod.</w:t>
      </w:r>
    </w:p>
    <w:p w:rsidR="00EB5673" w:rsidRPr="00F04881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Primárnym v literárnej výchove sa stáva rozvoj schopnosti žiaka poznávať svet a zmocňovať sa ho esteticko-umeleckými prostriedkami a úsilie odstrániť z vedomia žiaka presvedčenie jedinečnosti a nenahraditeľnosti kognitívneho prístupu k svetu a smerovanie k pochopeniu špecifík, ktoré v poznávacom procese predstavuje estetické osvojovanie reality. Obsahové osnovanie predmetu smeruje k rozvíjaniu čitateľských kompetencií, resp. súboru vedomostí, zručností, hodnôt a postojov zameraných na príjem umeleckého textu, jeho analýzu, interpretáciu a hodnotenie. Najdôležitejším prvkom v tejto koncepcii literárnej výchovy je sústredenie dôrazu na čítanie ako všestranné osvojovanie umeleckého textu. Cieľom sa stáva rozvoj čitateľských schopností, ktoré ďaleko presahujú aspekt technického zvládnutia čítaného textu a smerujú k prijatiu jeho obsahu.</w:t>
      </w:r>
    </w:p>
    <w:p w:rsidR="00EB5673" w:rsidRPr="00F04881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Dobré zvládnutie jazykového učiva a najmä komunikatívnych kompetencií vytvára predpoklad na rozvinutie schopnosti úspešne sa uplatniť na trhu práce a v súkromnom živote. Jazyk sa chápe ako znak národnej a individuálnej identity, ako prostriedok komunikácie a profesionálnej realizácie a prostriedok na vyjadrovanie citov a pocitov. </w:t>
      </w:r>
      <w:r w:rsidR="00FA1A7E" w:rsidRPr="00F0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1D" w:rsidRPr="00F04881" w:rsidRDefault="00034F1D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F04881" w:rsidRDefault="0092055A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673" w:rsidRPr="00F04881">
        <w:rPr>
          <w:rFonts w:ascii="Times New Roman" w:hAnsi="Times New Roman" w:cs="Times New Roman"/>
          <w:b/>
          <w:sz w:val="24"/>
          <w:szCs w:val="24"/>
        </w:rPr>
        <w:t>Výchovné a </w:t>
      </w:r>
      <w:r w:rsidR="00F04881" w:rsidRPr="00F04881">
        <w:rPr>
          <w:rFonts w:ascii="Times New Roman" w:hAnsi="Times New Roman" w:cs="Times New Roman"/>
          <w:b/>
          <w:sz w:val="24"/>
          <w:szCs w:val="24"/>
        </w:rPr>
        <w:t>vzdelávacie</w:t>
      </w:r>
      <w:r w:rsidR="00EB5673" w:rsidRPr="00F04881">
        <w:rPr>
          <w:rFonts w:ascii="Times New Roman" w:hAnsi="Times New Roman" w:cs="Times New Roman"/>
          <w:b/>
          <w:sz w:val="24"/>
          <w:szCs w:val="24"/>
        </w:rPr>
        <w:t xml:space="preserve"> stratégie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 xml:space="preserve">Poznávacie a rečové kompetencie 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Verejná prezentácia textu, verejný prejav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1) Pri ústnom prejave dodr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iavať správne dýchanie, artikuláciu, spisovnú výslovnosť a správne uplatňovať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suprasegmentálne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javy.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2) Pri ústnom prejave primerane uplatňovať mimojazykové prostriedky. </w:t>
      </w:r>
    </w:p>
    <w:p w:rsidR="002E5E9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3) Reprodukovať umelecký aj vecný text (doslovne, podrobne, stručne).</w:t>
      </w:r>
    </w:p>
    <w:p w:rsidR="00034F1D" w:rsidRPr="00F04881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>Pamäťové, klasifikačné a aplikačné zručnosti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lastRenderedPageBreak/>
        <w:t>1) Zapamätať si potrebné fakty a definície a vedieť demonštrovať ich znalosť.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2) Vysvetliť podstatu osvojených javov a vzťahov medzi nimi.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3) Na základe indukcie a zovšeobecnenia odvodiť charakteristiky (definície) nových javov.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4) Usporiadať známe javy do tried a systémov.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5) Aplikovať jazykovedné vedomosti na vecné a umelecké texty.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6) Pri písomnom prejave aplikovať pravopisnú normu.</w:t>
      </w:r>
    </w:p>
    <w:p w:rsidR="002E5E99" w:rsidRPr="00F04881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 xml:space="preserve">Analytické a syntetické zručnosti 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1) Uskutočniť jazykovú analýzu textu a vytvárať jazykový systém. 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2) Odlíšiť medzi sebou umelecký a vecný text.</w:t>
      </w:r>
    </w:p>
    <w:p w:rsidR="002E5E9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3) Odlíšiť medzi sebou texty z hľadiska jazykového štýlu, slohových postupo</w:t>
      </w:r>
      <w:r w:rsidR="002E5E99" w:rsidRPr="00F04881">
        <w:rPr>
          <w:rFonts w:ascii="Times New Roman" w:hAnsi="Times New Roman" w:cs="Times New Roman"/>
          <w:sz w:val="24"/>
          <w:szCs w:val="24"/>
        </w:rPr>
        <w:t>v a slohových útvarov/ž</w:t>
      </w:r>
      <w:r w:rsidRPr="00F04881">
        <w:rPr>
          <w:rFonts w:ascii="Times New Roman" w:hAnsi="Times New Roman" w:cs="Times New Roman"/>
          <w:sz w:val="24"/>
          <w:szCs w:val="24"/>
        </w:rPr>
        <w:t>ánrov.</w:t>
      </w:r>
    </w:p>
    <w:p w:rsidR="00034F1D" w:rsidRPr="00F04881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>Tvorivé zručnosti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1) Vytvor</w:t>
      </w:r>
      <w:r w:rsidR="002E5E99" w:rsidRPr="00F04881">
        <w:rPr>
          <w:rFonts w:ascii="Times New Roman" w:hAnsi="Times New Roman" w:cs="Times New Roman"/>
          <w:sz w:val="24"/>
          <w:szCs w:val="24"/>
        </w:rPr>
        <w:t>iť vlastný text na základe dodrž</w:t>
      </w:r>
      <w:r w:rsidRPr="00F04881">
        <w:rPr>
          <w:rFonts w:ascii="Times New Roman" w:hAnsi="Times New Roman" w:cs="Times New Roman"/>
          <w:sz w:val="24"/>
          <w:szCs w:val="24"/>
        </w:rPr>
        <w:t>iavani</w:t>
      </w:r>
      <w:r w:rsidR="002E5E99" w:rsidRPr="00F04881">
        <w:rPr>
          <w:rFonts w:ascii="Times New Roman" w:hAnsi="Times New Roman" w:cs="Times New Roman"/>
          <w:sz w:val="24"/>
          <w:szCs w:val="24"/>
        </w:rPr>
        <w:t>a stanoveného slohového útvaru/ž</w:t>
      </w:r>
      <w:r w:rsidRPr="00F04881">
        <w:rPr>
          <w:rFonts w:ascii="Times New Roman" w:hAnsi="Times New Roman" w:cs="Times New Roman"/>
          <w:sz w:val="24"/>
          <w:szCs w:val="24"/>
        </w:rPr>
        <w:t>ánru, slohového postupu, jazykového štýlu.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2) Ústne prezentovať vlastný text.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3) Napísať krátky príbeh (vlastný zá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itok alebo vymyslený príbeh).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4) Dokončiť rozprávanie alebo neukončené prozaické dielo.</w:t>
      </w:r>
    </w:p>
    <w:p w:rsidR="002E5E9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5) Zdramatizovať kratší prozaický alebo básnický text. </w:t>
      </w:r>
    </w:p>
    <w:p w:rsidR="00034F1D" w:rsidRPr="00F04881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>Informačné zručnosti</w:t>
      </w:r>
    </w:p>
    <w:p w:rsidR="00BB6FA9" w:rsidRPr="00F04881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1) Použ</w:t>
      </w:r>
      <w:r w:rsidR="00BB6FA9" w:rsidRPr="00F04881">
        <w:rPr>
          <w:rFonts w:ascii="Times New Roman" w:hAnsi="Times New Roman" w:cs="Times New Roman"/>
          <w:sz w:val="24"/>
          <w:szCs w:val="24"/>
        </w:rPr>
        <w:t>ívať jazykové príručky a slovníky, korigovať podľa nich vlastné texty.</w:t>
      </w:r>
    </w:p>
    <w:p w:rsidR="002E5E9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2) Vyhľadávať, spracúvať a pou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ívať informácie z literárnych prameňov a internetu.</w:t>
      </w:r>
    </w:p>
    <w:p w:rsidR="00034F1D" w:rsidRPr="00F04881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881">
        <w:rPr>
          <w:rFonts w:ascii="Times New Roman" w:hAnsi="Times New Roman" w:cs="Times New Roman"/>
          <w:i/>
          <w:sz w:val="24"/>
          <w:szCs w:val="24"/>
        </w:rPr>
        <w:t>Komunikačné zručnosti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1) Adekvátne komunikovať s prihliadnutím na komunikačnú situáciu.</w:t>
      </w:r>
    </w:p>
    <w:p w:rsidR="00BB6FA9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2) Vyjadrovať sa neverbálne a chápať neverbálnu komunikáciu.</w:t>
      </w:r>
    </w:p>
    <w:p w:rsidR="00517BBC" w:rsidRPr="00F04881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3) Verejne prezentovať a obhájiť vlastný názor.</w:t>
      </w:r>
    </w:p>
    <w:p w:rsidR="002E5E99" w:rsidRPr="00F04881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</w:rPr>
      </w:pPr>
      <w:r w:rsidRPr="00F04881">
        <w:rPr>
          <w:rFonts w:ascii="Times New Roman" w:hAnsi="Times New Roman" w:cs="Times New Roman"/>
          <w:b/>
        </w:rPr>
        <w:t>3. Obsahový štandard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336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Jazyková komunikácia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Významová, tvarová, skladobná rovina, pravopis, sloh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Súvetia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1" w:right="3860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Jednoduché súvetie – podraďovacie, priraďovacie </w:t>
      </w:r>
      <w:r w:rsidRPr="00F04881">
        <w:rPr>
          <w:rFonts w:ascii="Times New Roman" w:hAnsi="Times New Roman" w:cs="Times New Roman"/>
          <w:sz w:val="24"/>
          <w:szCs w:val="24"/>
        </w:rPr>
        <w:lastRenderedPageBreak/>
        <w:t>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ené súvetia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Podraďovacie súvetia – hlavná veta, vedľajšia veta, obsahové a štrukturálne súvislosti vo vetách.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1" w:right="4620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Hlavná veta – odkazovací deiktický výraz Vedľajšia veta – spojka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Podraďovacie súvetie s vedľajšou vetou: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podmetovou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predmetovou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príslovkovou (miestna, časová, spôsobová, príčinná, účelová)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prívlastkovou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prísudkovou, vetnozákladovou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80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Priraďovacie súvetia – rovnocenné vety, obsahovo-logické súvislosti vo vetách, spojky Druhy priraďovacích súvetí: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zlučovacie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odporovacie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39" w:lineRule="auto"/>
        <w:ind w:left="1081" w:hanging="36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vylučovacie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081" w:hanging="36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vysvetľovacie </w:t>
      </w:r>
    </w:p>
    <w:p w:rsidR="00ED68DD" w:rsidRPr="00F04881" w:rsidRDefault="00ED68DD" w:rsidP="00ED68DD">
      <w:pPr>
        <w:widowControl w:val="0"/>
        <w:numPr>
          <w:ilvl w:val="1"/>
          <w:numId w:val="10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39" w:lineRule="auto"/>
        <w:ind w:left="1081" w:hanging="36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dôsledkové </w:t>
      </w: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ené súvetia – vzájomné vzťahy viet, grafické znázornenie </w:t>
      </w: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Priama reč – uvádzacia veta, priama reč </w:t>
      </w:r>
    </w:p>
    <w:p w:rsidR="00ED68DD" w:rsidRPr="00F04881" w:rsidRDefault="00ED68DD" w:rsidP="00ED68DD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Pravopis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1" w:right="3140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Interpunkcia v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ených vetách a v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ených súvetiach. Grafická úprava priamej reči.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352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66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Referát – ústny, písomný Úvaha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Kritika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Diskusia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Projekt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Čítanie s porozumením – práca s textom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400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Realistická literatúra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Vznik realistického románu a novely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Mikszáth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Kálmán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krátky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ivotopis a analýza niektorých diel. Diela na analýzu: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1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novely: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néhai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bárány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bágyi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csoda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DD" w:rsidRPr="00F04881" w:rsidRDefault="00ED68DD" w:rsidP="00ED68D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9" w:lineRule="auto"/>
        <w:ind w:left="701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romány: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Szent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esernyője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Beszterce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ostroma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(úryvky).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5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Literárna moderna - </w:t>
      </w:r>
      <w:r w:rsidRPr="00F04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maďarská literatúra v</w:t>
      </w: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druhej polovici 19. storočia a začiatku 20.</w:t>
      </w: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storočia až do konca II. svetovej vojny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460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1400" w:bottom="440" w:left="1419" w:header="720" w:footer="720" w:gutter="0"/>
          <w:cols w:space="720" w:equalWidth="0">
            <w:col w:w="9081"/>
          </w:cols>
          <w:noEndnote/>
        </w:sectPr>
      </w:pPr>
      <w:r w:rsidRPr="00F04881">
        <w:rPr>
          <w:rFonts w:ascii="Times New Roman" w:hAnsi="Times New Roman" w:cs="Times New Roman"/>
          <w:sz w:val="24"/>
          <w:szCs w:val="24"/>
        </w:rPr>
        <w:t>Naturalizmus, symbolizmus, impresionizmus. Nové umelecké smery koncom 19. storočia a na začiatku 20. storočia.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Úloha a význam časopisu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Nyugat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</w:t>
      </w:r>
      <w:r w:rsidR="00F04881" w:rsidRPr="00F04881">
        <w:rPr>
          <w:rFonts w:ascii="Times New Roman" w:hAnsi="Times New Roman" w:cs="Times New Roman"/>
          <w:sz w:val="24"/>
          <w:szCs w:val="24"/>
        </w:rPr>
        <w:t>symbolizmus</w:t>
      </w:r>
      <w:r w:rsidRPr="00F04881">
        <w:rPr>
          <w:rFonts w:ascii="Times New Roman" w:hAnsi="Times New Roman" w:cs="Times New Roman"/>
          <w:sz w:val="24"/>
          <w:szCs w:val="24"/>
        </w:rPr>
        <w:t xml:space="preserve"> a jeho básnická revolúcia. Krátky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ivotopis a analýza nasledovných básní: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Góg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Magóg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fia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vagyok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én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...,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föl-földobott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kő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Nekünk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Mohács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kell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Fölszállott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 páva,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magyar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Ugaron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Páris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én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Bakonyom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Lédával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bálban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Őrizem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szemed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Hiszek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hitetlenül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Istenben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  <w:u w:val="single"/>
        </w:rPr>
        <w:t>Realistický a naturalistický román a novela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Móricz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Z</w:t>
      </w:r>
      <w:r w:rsidR="00F04881">
        <w:rPr>
          <w:rFonts w:ascii="Times New Roman" w:hAnsi="Times New Roman" w:cs="Times New Roman"/>
          <w:sz w:val="24"/>
          <w:szCs w:val="24"/>
        </w:rPr>
        <w:t>sigmond</w:t>
      </w:r>
      <w:proofErr w:type="spellEnd"/>
      <w:r w:rsidR="00F04881">
        <w:rPr>
          <w:rFonts w:ascii="Times New Roman" w:hAnsi="Times New Roman" w:cs="Times New Roman"/>
          <w:sz w:val="24"/>
          <w:szCs w:val="24"/>
        </w:rPr>
        <w:t xml:space="preserve"> – realistické zobraz</w:t>
      </w:r>
      <w:r w:rsidRPr="00F04881">
        <w:rPr>
          <w:rFonts w:ascii="Times New Roman" w:hAnsi="Times New Roman" w:cs="Times New Roman"/>
          <w:sz w:val="24"/>
          <w:szCs w:val="24"/>
        </w:rPr>
        <w:t xml:space="preserve">enie sedliaka a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ivota na dedine. Krátky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ivotopis. Diela na analýzu: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novely: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Tragédia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romány: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Pillangó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Rózsa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Sándor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lovát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ugratja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(úryvky).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  <w:u w:val="single"/>
        </w:rPr>
        <w:t>Impresionistická lyrika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720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Juhász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ivot a tvorba. Impresionistický svet farieb jeho básní. Básne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Magyar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táj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magyar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ecsettel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Anna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örök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Milyen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volt... 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Babits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Mihály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poet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,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Básne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Messze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messze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....,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Új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leoninusok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Szerelmes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vers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Jónás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könyve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Kosztolányi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Dezső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tvorba. Impresionistický svet jeho básní. Moderné zobrazovanie vnútorného sveta človeka v jeho epike.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básne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Üllői-úti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fák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Akarsz-e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játszani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Szegény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kisgyermek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panasza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esej: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lélek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(úryvok) </w:t>
      </w:r>
    </w:p>
    <w:p w:rsidR="00ED68DD" w:rsidRPr="00F04881" w:rsidRDefault="00ED68DD" w:rsidP="00ED68D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román: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Pacsirta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(úryvok).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Tóth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Árpád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samota.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Básne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Esti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sugárkoszorú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Lélektől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lélekig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Jó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éjszakát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>!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  <w:u w:val="single"/>
        </w:rPr>
        <w:t xml:space="preserve">Prozaici časopisu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  <w:u w:val="single"/>
        </w:rPr>
        <w:t>Nyugat</w:t>
      </w:r>
      <w:proofErr w:type="spellEnd"/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Krúdy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tvorba. Moderná kompozícia novely.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Novely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Missis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Kittie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Fekete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bőrű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komornája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Régi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magyar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író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ebédje</w:t>
      </w:r>
      <w:proofErr w:type="spellEnd"/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Karinthy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Frigyes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tvorba. Literárne karikatúry, humor v jeho dielach.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Novely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Találkozás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egy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fiatalemberrel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Tanár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úr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kérem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… 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  <w:u w:val="single"/>
        </w:rPr>
        <w:t>Expresionistická lyrika a nadrealizmus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József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Attila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curriculum vitae, jeho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Básne na analýzu: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Tiszta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szívvel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Mikor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uccán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átment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kedves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Ars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poetica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Születésnapomra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Flóra, Mama, Óda - </w:t>
      </w:r>
      <w:r w:rsidRPr="00F04881">
        <w:rPr>
          <w:rFonts w:ascii="Times New Roman" w:hAnsi="Times New Roman" w:cs="Times New Roman"/>
          <w:sz w:val="24"/>
          <w:szCs w:val="24"/>
        </w:rPr>
        <w:t>3. cyklus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  <w:u w:val="single"/>
        </w:rPr>
        <w:t>Literatúra počas II. svetovej vojny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Radnóti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Miklós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–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ivot a tvorba počas II. svetovej vojny. Diela na analýzu: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epika: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Naptár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Ikrek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hava</w:t>
      </w:r>
      <w:r w:rsidRPr="00F04881">
        <w:rPr>
          <w:rFonts w:ascii="Times New Roman" w:hAnsi="Times New Roman" w:cs="Times New Roman"/>
          <w:sz w:val="24"/>
          <w:szCs w:val="24"/>
        </w:rPr>
        <w:t xml:space="preserve"> (úryvky)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ED68DD" w:rsidRPr="00F04881" w:rsidRDefault="00ED68DD" w:rsidP="00ED68D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Arial" w:hAnsi="Arial" w:cs="Arial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lyrika: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Levél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hitveshez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Razglednica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Hetedik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ecloga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i/>
          <w:iCs/>
          <w:sz w:val="24"/>
          <w:szCs w:val="24"/>
        </w:rPr>
        <w:t>tudhatom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(úryvok). 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1540" w:bottom="440" w:left="1420" w:header="720" w:footer="720" w:gutter="0"/>
          <w:cols w:space="720" w:equalWidth="0">
            <w:col w:w="8940"/>
          </w:cols>
          <w:noEndnote/>
        </w:sectPr>
      </w:pPr>
    </w:p>
    <w:p w:rsidR="00ED68DD" w:rsidRPr="00F04881" w:rsidRDefault="00ED68DD" w:rsidP="009255A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</w:rPr>
      </w:pPr>
      <w:r w:rsidRPr="00F04881">
        <w:rPr>
          <w:rFonts w:ascii="Times New Roman" w:hAnsi="Times New Roman" w:cs="Times New Roman"/>
          <w:b/>
        </w:rPr>
        <w:lastRenderedPageBreak/>
        <w:t>4. Kľúčové pojmy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90" w:lineRule="auto"/>
        <w:ind w:right="3380" w:firstLine="3358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Jazyková komunikácia Zvuková rovina jazyka a pravopis: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3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Interpunkcia v súvetiach a v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ených súvetiach Vzťa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né zámená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Priama reč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Spojky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Tvarová/morfologická rovina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5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Vetné členy – opakovanie Syntagmy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Spojky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Syntaktická /skladobná rovina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80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3"/>
          <w:szCs w:val="23"/>
        </w:rPr>
        <w:t>Súvetie Priama reč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Štruktúra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ených viet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5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i/>
          <w:iCs/>
          <w:sz w:val="23"/>
          <w:szCs w:val="23"/>
        </w:rPr>
        <w:t xml:space="preserve">Podraďovacie súvetie </w:t>
      </w:r>
      <w:r w:rsidRPr="00F04881">
        <w:rPr>
          <w:rFonts w:ascii="Times New Roman" w:hAnsi="Times New Roman" w:cs="Times New Roman"/>
          <w:sz w:val="23"/>
          <w:szCs w:val="23"/>
        </w:rPr>
        <w:t>hlavná veta, vedľajšia veta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druhy vedľajších viet: podmetové, predmetové, príslovkové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(miesta, času, spôsobu, príčiny,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účelu</w:t>
      </w:r>
      <w:r w:rsidRPr="00F04881">
        <w:rPr>
          <w:rFonts w:ascii="Times New Roman" w:hAnsi="Times New Roman" w:cs="Times New Roman"/>
          <w:sz w:val="24"/>
          <w:szCs w:val="24"/>
        </w:rPr>
        <w:t>), prívlastkové, prísudkové, vetnozákladové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0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i/>
          <w:iCs/>
          <w:sz w:val="24"/>
          <w:szCs w:val="24"/>
        </w:rPr>
        <w:t xml:space="preserve">Priraďovacie súvetie </w:t>
      </w:r>
      <w:r w:rsidRPr="00F04881">
        <w:rPr>
          <w:rFonts w:ascii="Times New Roman" w:hAnsi="Times New Roman" w:cs="Times New Roman"/>
          <w:sz w:val="24"/>
          <w:szCs w:val="24"/>
        </w:rPr>
        <w:t>hlavné vety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druhy súvetí: (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zlučovacie, odporovacie, vylučovacie, vysvetľovacie, dôsledkové</w:t>
      </w:r>
      <w:r w:rsidRPr="00F04881">
        <w:rPr>
          <w:rFonts w:ascii="Times New Roman" w:hAnsi="Times New Roman" w:cs="Times New Roman"/>
          <w:sz w:val="24"/>
          <w:szCs w:val="24"/>
        </w:rPr>
        <w:t xml:space="preserve">)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Zložené súvetie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Diskusia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Úvaha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Kritika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Referát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Projekt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73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Všeobecné pojmy </w:t>
      </w:r>
      <w:r w:rsidRPr="00F04881">
        <w:rPr>
          <w:rFonts w:ascii="Times New Roman" w:hAnsi="Times New Roman" w:cs="Times New Roman"/>
          <w:sz w:val="24"/>
          <w:szCs w:val="24"/>
        </w:rPr>
        <w:t>realizmus naturalizmus symbolizmus avantgarda impresionizmus humor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Literárne žánre a druhy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714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i/>
          <w:iCs/>
          <w:sz w:val="23"/>
          <w:szCs w:val="23"/>
        </w:rPr>
        <w:t xml:space="preserve">Lyrika </w:t>
      </w:r>
      <w:r w:rsidRPr="00F04881">
        <w:rPr>
          <w:rFonts w:ascii="Times New Roman" w:hAnsi="Times New Roman" w:cs="Times New Roman"/>
          <w:sz w:val="23"/>
          <w:szCs w:val="23"/>
        </w:rPr>
        <w:t>symbolistické básne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8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impresionistické básne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epistola</w:t>
      </w:r>
      <w:proofErr w:type="spellEnd"/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1400" w:bottom="440" w:left="1420" w:header="720" w:footer="720" w:gutter="0"/>
          <w:cols w:space="720" w:equalWidth="0">
            <w:col w:w="9080"/>
          </w:cols>
          <w:noEndnote/>
        </w:sect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i/>
          <w:iCs/>
          <w:sz w:val="24"/>
          <w:szCs w:val="24"/>
        </w:rPr>
        <w:lastRenderedPageBreak/>
        <w:t>Epika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51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realistický román naturalistický román naturalistická novela moderný román groteska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2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Štylizácia textu </w:t>
      </w:r>
      <w:r w:rsidRPr="00F04881">
        <w:rPr>
          <w:rFonts w:ascii="Times New Roman" w:hAnsi="Times New Roman" w:cs="Times New Roman"/>
          <w:sz w:val="24"/>
          <w:szCs w:val="24"/>
        </w:rPr>
        <w:t>metafora metonymia prirovnanie literárne prívlastky aliterácia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básnická otázka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51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Štruktúra diela </w:t>
      </w:r>
      <w:r w:rsidRPr="00F04881">
        <w:rPr>
          <w:rFonts w:ascii="Times New Roman" w:hAnsi="Times New Roman" w:cs="Times New Roman"/>
          <w:sz w:val="24"/>
          <w:szCs w:val="24"/>
        </w:rPr>
        <w:t>kompozícia románu kompozícia novely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50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 xml:space="preserve">Metrika </w:t>
      </w:r>
      <w:r w:rsidRPr="00F04881">
        <w:rPr>
          <w:rFonts w:ascii="Times New Roman" w:hAnsi="Times New Roman" w:cs="Times New Roman"/>
          <w:sz w:val="24"/>
          <w:szCs w:val="24"/>
        </w:rPr>
        <w:t>západoeurópsky verš voľný verš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3400" w:bottom="440" w:left="1420" w:header="720" w:footer="720" w:gutter="0"/>
          <w:cols w:space="720" w:equalWidth="0">
            <w:col w:w="7080"/>
          </w:cols>
          <w:noEndnote/>
        </w:sect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9255A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</w:rPr>
      </w:pPr>
      <w:r w:rsidRPr="00F04881">
        <w:rPr>
          <w:rFonts w:ascii="Times New Roman" w:hAnsi="Times New Roman" w:cs="Times New Roman"/>
          <w:b/>
        </w:rPr>
        <w:t>5. Výkonový štandard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Jazyková komunikácia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Poznať typy syntagmy.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8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3"/>
          <w:szCs w:val="23"/>
        </w:rPr>
        <w:t>Vedieť rozlíšiť podraďovacie súvetie od priraďovacieho súvetia. Ovládať hlavné charakteristické črty podraďovacích súvetí.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Ovládať rozbor podraďovacích súvetí: nájsť hlavnú vetu a vedľajšiu vetu. Rozoznať odkazovací deiktický výraz a spojky.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Rozoznať typy podraďovacích súvetí: podmetové, predmetové, príslovkové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(miesta, času,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spôsobu, príčiny, účelu</w:t>
      </w:r>
      <w:r w:rsidRPr="00F04881">
        <w:rPr>
          <w:rFonts w:ascii="Times New Roman" w:hAnsi="Times New Roman" w:cs="Times New Roman"/>
          <w:sz w:val="24"/>
          <w:szCs w:val="24"/>
        </w:rPr>
        <w:t>), prívlastkové, prísudkové , vetnozákladové.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5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Správne pou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ívať spojky: kto, čo, ktorý, v podraďovacích súvetiach. Ovládať hlavné charakteristické črty priraďovacích súvetí.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Ovládať rozbor priraďovacích súvetí.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Rozoznať typy priraďovacích súvetí: zlučovacie, odporovacie, vylučovacie, vysvetľovacie, dôsledkové.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Vedieť graficky zobraziť štruktúru: podraďovacieho, priraďovacieho súvetia a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eného súvetia.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3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Ovládať pravopis a grafickú úpravu priamej reči. Rozoznať uvádzaciu vetu a priamu reč.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Správne pou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ívať interpunkčné znamienka: v podraďovacích súvetiach, v priraďovacích súvetiach a v zlo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ených súvetiach.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Vyjadrovať sa zrozumiteľne.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7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Rešpektovať základné komunikačné pravidlá. Zostaviť písomný a ústny referát.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9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Vedieť napísať úvahu. Spoznať kritiku.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 w:hanging="72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Diskusia – dokázať presvedčivo argumentovať. Vedieť pou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ívať najvýznamnejšie verbálne a neverbálne prostriedky argumentovania.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Pripraviť prezentáciu a ústne ju predniesť pred spolu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iakmi. Čítať s porozumením rôzne druhy vecných textov.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Čítať s porozumením rôzne druhy literárnych textov. Vedieť reprodukovať čitateľský zá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>itok vlastnými slovami.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3"/>
          <w:szCs w:val="23"/>
        </w:rPr>
        <w:t>Charakterizovať literárne postavy. Určiť hlavné a vedľajšie postavy diel. Vytvoriť si vlastný názor postavám a situáciám v literárnych dielach.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Po prečítaní textu vedieť určiť </w:t>
      </w:r>
      <w:r w:rsidR="00265F47" w:rsidRPr="00F04881">
        <w:rPr>
          <w:rFonts w:ascii="Times New Roman" w:hAnsi="Times New Roman" w:cs="Times New Roman"/>
          <w:sz w:val="24"/>
          <w:szCs w:val="24"/>
        </w:rPr>
        <w:t>ž</w:t>
      </w:r>
      <w:r w:rsidRPr="00F04881">
        <w:rPr>
          <w:rFonts w:ascii="Times New Roman" w:hAnsi="Times New Roman" w:cs="Times New Roman"/>
          <w:sz w:val="24"/>
          <w:szCs w:val="24"/>
        </w:rPr>
        <w:t xml:space="preserve">áner textu na základe literárnoteoretických poznatkov: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symbolistická a impresionistická báseň, naturalistická novela, moderný román.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Literárny text chápať ako autorskú výpoveď o svete.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Abstrahovať a sformulovať ideu lyrických básní. Interpretovať vlastné hodnotenie básní. Poznať charakteristické črty symbolistických básní.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16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Interpretovať najznámejších symbolov symbolistickej poézie. Poznať charakteristické črty impresionistických básní. Poznať charakteristické črty expresionistických básní.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Poznať najpodstatnejšie výrazové prostriedky expresionistickej lyriky.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Zručne aplikovať vedomosti z metriky: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refrén, rým , západoeurópsky verš.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80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Vedieť nájsť v prečítanom diele: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prirovnanie, metaforu, metonymiu, básnickú otázku,</w:t>
      </w:r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r w:rsidRPr="00F04881">
        <w:rPr>
          <w:rFonts w:ascii="Times New Roman" w:hAnsi="Times New Roman" w:cs="Times New Roman"/>
          <w:i/>
          <w:iCs/>
          <w:sz w:val="24"/>
          <w:szCs w:val="24"/>
        </w:rPr>
        <w:t>aliterácie, literárny prívlastok.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1400" w:bottom="440" w:left="1420" w:header="720" w:footer="720" w:gutter="0"/>
          <w:cols w:space="720" w:equalWidth="0">
            <w:col w:w="9080"/>
          </w:cols>
          <w:noEndnote/>
        </w:sect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Dokázať porovnávať literárne texty.</w:t>
      </w:r>
    </w:p>
    <w:p w:rsidR="00ED68DD" w:rsidRPr="00F04881" w:rsidRDefault="00ED68DD" w:rsidP="00ED68D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D68DD" w:rsidRPr="00F04881" w:rsidRDefault="00ED68DD" w:rsidP="00ED68D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0"/>
        <w:rPr>
          <w:rFonts w:ascii="Times New Roman" w:hAnsi="Times New Roman" w:cs="Times New Roman"/>
          <w:sz w:val="24"/>
          <w:szCs w:val="24"/>
        </w:rPr>
        <w:sectPr w:rsidR="00ED68DD" w:rsidRPr="00F04881">
          <w:pgSz w:w="11900" w:h="16838"/>
          <w:pgMar w:top="698" w:right="3400" w:bottom="440" w:left="1420" w:header="720" w:footer="720" w:gutter="0"/>
          <w:cols w:space="720" w:equalWidth="0">
            <w:col w:w="7080"/>
          </w:cols>
          <w:noEndnote/>
        </w:sectPr>
      </w:pPr>
      <w:r w:rsidRPr="00F04881">
        <w:rPr>
          <w:rFonts w:ascii="Times New Roman" w:hAnsi="Times New Roman" w:cs="Times New Roman"/>
          <w:sz w:val="23"/>
          <w:szCs w:val="23"/>
        </w:rPr>
        <w:t>Vedieť analyzovať literárne texty po štylistickej a kompozičnej stránke. Zostaviť stručnú dejovú osnovu prečítaných diel alebo úryvkov.</w:t>
      </w:r>
    </w:p>
    <w:p w:rsidR="0092055A" w:rsidRPr="00F04881" w:rsidRDefault="0092055A" w:rsidP="006C4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5A" w:rsidRPr="00F04881" w:rsidRDefault="0092055A" w:rsidP="006C4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81">
        <w:rPr>
          <w:rFonts w:ascii="Times New Roman" w:hAnsi="Times New Roman" w:cs="Times New Roman"/>
          <w:b/>
          <w:sz w:val="24"/>
          <w:szCs w:val="24"/>
        </w:rPr>
        <w:t>6. Hodnotenie</w:t>
      </w:r>
    </w:p>
    <w:p w:rsidR="00FA1A7E" w:rsidRPr="00F04881" w:rsidRDefault="00FA1A7E" w:rsidP="0003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 postupovať podľa Metodických pokynov na hodnotenie žiakov základných škôl č. 22/2011.</w:t>
      </w:r>
    </w:p>
    <w:p w:rsidR="00FA1A7E" w:rsidRPr="00F04881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630827" w:rsidRPr="00F04881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 xml:space="preserve">Hodnotenie žiakov bude založené na kritériách v každom vzdelávacom výstupe. Cieľom hodnotenia je poskytnúť žiakovi a jeho rodičom spätnú väzbu o tom, ako žiak zvládol dané učivo, v čom má nedostatky a aké pokroky naopak dosiahol. Súčasťou hodnotenia je tiež povzbudenie do ďalšej práce. 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Formy hodnotenia: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•</w:t>
      </w:r>
      <w:r w:rsidRPr="00F04881">
        <w:rPr>
          <w:rFonts w:ascii="Times New Roman" w:hAnsi="Times New Roman" w:cs="Times New Roman"/>
          <w:sz w:val="24"/>
          <w:szCs w:val="24"/>
        </w:rPr>
        <w:tab/>
        <w:t xml:space="preserve">ústna forma, 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•</w:t>
      </w:r>
      <w:r w:rsidRPr="00F04881">
        <w:rPr>
          <w:rFonts w:ascii="Times New Roman" w:hAnsi="Times New Roman" w:cs="Times New Roman"/>
          <w:sz w:val="24"/>
          <w:szCs w:val="24"/>
        </w:rPr>
        <w:tab/>
        <w:t>hodnotenie známkou,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•</w:t>
      </w:r>
      <w:r w:rsidRPr="00F04881">
        <w:rPr>
          <w:rFonts w:ascii="Times New Roman" w:hAnsi="Times New Roman" w:cs="Times New Roman"/>
          <w:sz w:val="24"/>
          <w:szCs w:val="24"/>
        </w:rPr>
        <w:tab/>
        <w:t>zohľadnenie aktivity,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•</w:t>
      </w:r>
      <w:r w:rsidRPr="00F04881">
        <w:rPr>
          <w:rFonts w:ascii="Times New Roman" w:hAnsi="Times New Roman" w:cs="Times New Roman"/>
          <w:sz w:val="24"/>
          <w:szCs w:val="24"/>
        </w:rPr>
        <w:tab/>
        <w:t>hodnotenie bodovaním,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•</w:t>
      </w:r>
      <w:r w:rsidRPr="00F04881">
        <w:rPr>
          <w:rFonts w:ascii="Times New Roman" w:hAnsi="Times New Roman" w:cs="Times New Roman"/>
          <w:sz w:val="24"/>
          <w:szCs w:val="24"/>
        </w:rPr>
        <w:tab/>
        <w:t>hodnotenie písomným testovaním.</w:t>
      </w: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F04881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F04881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27" w:rsidRPr="00F04881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Klasifikácia písomných a didaktických testov: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630827" w:rsidRPr="00F04881" w:rsidTr="00630827">
        <w:trPr>
          <w:trHeight w:val="419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Percentá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630827" w:rsidRPr="00F04881" w:rsidTr="00630827">
        <w:trPr>
          <w:trHeight w:val="435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 xml:space="preserve">100% - 88%    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630827" w:rsidRPr="00F04881" w:rsidTr="00630827">
        <w:trPr>
          <w:trHeight w:val="419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87% - 75%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630827" w:rsidRPr="00F04881" w:rsidTr="00630827">
        <w:trPr>
          <w:trHeight w:val="419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630827" w:rsidRPr="00F04881" w:rsidTr="00630827">
        <w:trPr>
          <w:trHeight w:val="435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49% - 25%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630827" w:rsidRPr="00F04881" w:rsidTr="00630827">
        <w:trPr>
          <w:trHeight w:val="435"/>
        </w:trPr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25% - 0</w:t>
            </w:r>
          </w:p>
        </w:tc>
        <w:tc>
          <w:tcPr>
            <w:tcW w:w="3110" w:type="dxa"/>
          </w:tcPr>
          <w:p w:rsidR="00630827" w:rsidRPr="00F04881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FA1A7E" w:rsidRPr="00F04881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E" w:rsidRPr="00F04881" w:rsidRDefault="004160C6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>Na klasifikáciu diktátov sa používa nasledovná stupnica hodnotenia: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4160C6" w:rsidRPr="00F04881" w:rsidTr="004160C6"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Počet chýb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160C6" w:rsidRPr="00F04881" w:rsidTr="004160C6">
        <w:tc>
          <w:tcPr>
            <w:tcW w:w="4890" w:type="dxa"/>
          </w:tcPr>
          <w:p w:rsidR="004160C6" w:rsidRPr="00F04881" w:rsidRDefault="009255AF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  <w:r w:rsidR="004160C6" w:rsidRPr="00F0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4160C6" w:rsidRPr="00F04881" w:rsidTr="004160C6">
        <w:tc>
          <w:tcPr>
            <w:tcW w:w="4890" w:type="dxa"/>
          </w:tcPr>
          <w:p w:rsidR="004160C6" w:rsidRPr="00F04881" w:rsidRDefault="009255AF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4160C6" w:rsidRPr="00F04881" w:rsidTr="004160C6">
        <w:tc>
          <w:tcPr>
            <w:tcW w:w="4890" w:type="dxa"/>
          </w:tcPr>
          <w:p w:rsidR="004160C6" w:rsidRPr="00F04881" w:rsidRDefault="009255AF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4160C6" w:rsidRPr="00F04881" w:rsidTr="004160C6">
        <w:tc>
          <w:tcPr>
            <w:tcW w:w="4890" w:type="dxa"/>
          </w:tcPr>
          <w:p w:rsidR="004160C6" w:rsidRPr="00F04881" w:rsidRDefault="009255AF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4160C6" w:rsidRPr="00F04881" w:rsidTr="004160C6">
        <w:tc>
          <w:tcPr>
            <w:tcW w:w="4890" w:type="dxa"/>
          </w:tcPr>
          <w:p w:rsidR="004160C6" w:rsidRPr="00F04881" w:rsidRDefault="009255AF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0C6" w:rsidRPr="00F048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890" w:type="dxa"/>
          </w:tcPr>
          <w:p w:rsidR="004160C6" w:rsidRPr="00F04881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1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4160C6" w:rsidRPr="00F04881" w:rsidRDefault="004160C6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81">
        <w:rPr>
          <w:rFonts w:ascii="Times New Roman" w:hAnsi="Times New Roman" w:cs="Times New Roman"/>
          <w:sz w:val="24"/>
          <w:szCs w:val="24"/>
        </w:rPr>
        <w:tab/>
      </w:r>
      <w:r w:rsidRPr="00F04881">
        <w:rPr>
          <w:rFonts w:ascii="Times New Roman" w:hAnsi="Times New Roman" w:cs="Times New Roman"/>
          <w:b/>
          <w:sz w:val="24"/>
          <w:szCs w:val="24"/>
        </w:rPr>
        <w:tab/>
      </w:r>
    </w:p>
    <w:p w:rsidR="004160C6" w:rsidRPr="00F04881" w:rsidRDefault="00034F1D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81">
        <w:rPr>
          <w:rFonts w:ascii="Times New Roman" w:hAnsi="Times New Roman" w:cs="Times New Roman"/>
          <w:b/>
          <w:sz w:val="24"/>
          <w:szCs w:val="24"/>
        </w:rPr>
        <w:t>7. Učebné zdroje</w:t>
      </w:r>
    </w:p>
    <w:p w:rsidR="00034F1D" w:rsidRPr="00F04881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Bolgár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K.-Bukorné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lapiskola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8</w:t>
      </w:r>
      <w:r w:rsidRPr="00F04881">
        <w:rPr>
          <w:rFonts w:ascii="Times New Roman" w:hAnsi="Times New Roman" w:cs="Times New Roman"/>
          <w:sz w:val="24"/>
          <w:szCs w:val="24"/>
        </w:rPr>
        <w:t xml:space="preserve">.osztálya </w:t>
      </w:r>
      <w:proofErr w:type="spellStart"/>
      <w:r w:rsidRPr="00F0488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F04881">
        <w:rPr>
          <w:rFonts w:ascii="Times New Roman" w:hAnsi="Times New Roman" w:cs="Times New Roman"/>
          <w:sz w:val="24"/>
          <w:szCs w:val="24"/>
        </w:rPr>
        <w:t>, vyd. SPN, 201</w:t>
      </w:r>
      <w:r w:rsidR="00095EDF" w:rsidRPr="00F04881">
        <w:rPr>
          <w:rFonts w:ascii="Times New Roman" w:hAnsi="Times New Roman" w:cs="Times New Roman"/>
          <w:sz w:val="24"/>
          <w:szCs w:val="24"/>
        </w:rPr>
        <w:t>1</w:t>
      </w:r>
    </w:p>
    <w:p w:rsidR="00306155" w:rsidRPr="00306155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881">
        <w:rPr>
          <w:rFonts w:ascii="Times New Roman" w:hAnsi="Times New Roman" w:cs="Times New Roman"/>
          <w:sz w:val="24"/>
          <w:szCs w:val="24"/>
        </w:rPr>
        <w:t>Á</w:t>
      </w:r>
      <w:r w:rsidR="00095EDF" w:rsidRPr="00F04881">
        <w:rPr>
          <w:rFonts w:ascii="Times New Roman" w:hAnsi="Times New Roman" w:cs="Times New Roman"/>
          <w:sz w:val="24"/>
          <w:szCs w:val="24"/>
        </w:rPr>
        <w:t>dám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Borbála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095EDF" w:rsidRPr="00F0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DF" w:rsidRPr="00F04881">
        <w:rPr>
          <w:rFonts w:ascii="Times New Roman" w:hAnsi="Times New Roman" w:cs="Times New Roman"/>
          <w:sz w:val="24"/>
          <w:szCs w:val="24"/>
        </w:rPr>
        <w:t>irodalo</w:t>
      </w:r>
      <w:r w:rsidR="00095ED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95EDF">
        <w:rPr>
          <w:rFonts w:ascii="Times New Roman" w:hAnsi="Times New Roman" w:cs="Times New Roman"/>
          <w:sz w:val="24"/>
          <w:szCs w:val="24"/>
        </w:rPr>
        <w:t xml:space="preserve"> a 8</w:t>
      </w:r>
      <w:r>
        <w:rPr>
          <w:rFonts w:ascii="Times New Roman" w:hAnsi="Times New Roman" w:cs="Times New Roman"/>
          <w:sz w:val="24"/>
          <w:szCs w:val="24"/>
        </w:rPr>
        <w:t xml:space="preserve">.osztály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vyd.TERRA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095E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Bratislava</w:t>
      </w:r>
    </w:p>
    <w:sectPr w:rsidR="00306155" w:rsidRPr="00306155" w:rsidSect="00FA1A7E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C11071"/>
    <w:multiLevelType w:val="hybridMultilevel"/>
    <w:tmpl w:val="69544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4642"/>
    <w:multiLevelType w:val="hybridMultilevel"/>
    <w:tmpl w:val="08CE0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33872"/>
    <w:multiLevelType w:val="hybridMultilevel"/>
    <w:tmpl w:val="59A6B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E363F"/>
    <w:multiLevelType w:val="hybridMultilevel"/>
    <w:tmpl w:val="84121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D3D8B"/>
    <w:multiLevelType w:val="hybridMultilevel"/>
    <w:tmpl w:val="7ABC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285D"/>
    <w:multiLevelType w:val="hybridMultilevel"/>
    <w:tmpl w:val="4FC21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3943"/>
    <w:multiLevelType w:val="hybridMultilevel"/>
    <w:tmpl w:val="E8D60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B2016"/>
    <w:multiLevelType w:val="hybridMultilevel"/>
    <w:tmpl w:val="D65052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3282B"/>
    <w:multiLevelType w:val="hybridMultilevel"/>
    <w:tmpl w:val="4832297C"/>
    <w:lvl w:ilvl="0" w:tplc="040E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939E873C"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A9"/>
    <w:rsid w:val="00034F1D"/>
    <w:rsid w:val="00095EDF"/>
    <w:rsid w:val="00265F47"/>
    <w:rsid w:val="002E5E99"/>
    <w:rsid w:val="00306155"/>
    <w:rsid w:val="004160C6"/>
    <w:rsid w:val="0057250F"/>
    <w:rsid w:val="00630827"/>
    <w:rsid w:val="006C4019"/>
    <w:rsid w:val="007D149C"/>
    <w:rsid w:val="007D397F"/>
    <w:rsid w:val="0092055A"/>
    <w:rsid w:val="009255AF"/>
    <w:rsid w:val="009A3B2D"/>
    <w:rsid w:val="00AD2325"/>
    <w:rsid w:val="00B01576"/>
    <w:rsid w:val="00BB6FA9"/>
    <w:rsid w:val="00EB5673"/>
    <w:rsid w:val="00ED68DD"/>
    <w:rsid w:val="00F04881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FA9"/>
    <w:pPr>
      <w:ind w:left="720"/>
      <w:contextualSpacing/>
    </w:pPr>
  </w:style>
  <w:style w:type="table" w:styleId="Mriekatabuky">
    <w:name w:val="Table Grid"/>
    <w:basedOn w:val="Normlnatabuka"/>
    <w:uiPriority w:val="59"/>
    <w:rsid w:val="004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9</cp:revision>
  <dcterms:created xsi:type="dcterms:W3CDTF">2013-09-03T16:07:00Z</dcterms:created>
  <dcterms:modified xsi:type="dcterms:W3CDTF">2014-01-26T23:21:00Z</dcterms:modified>
</cp:coreProperties>
</file>